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D0890" w14:textId="77777777" w:rsidR="001C0C8F" w:rsidRDefault="001C0C8F" w:rsidP="001C0C8F">
      <w:pPr>
        <w:pStyle w:val="Citadestacada"/>
        <w:pBdr>
          <w:bottom w:val="single" w:sz="4" w:space="21" w:color="4F81BD"/>
        </w:pBdr>
        <w:jc w:val="center"/>
        <w:rPr>
          <w:rFonts w:ascii="Jost" w:hAnsi="Jost" w:cs="Calibri"/>
        </w:rPr>
      </w:pPr>
      <w:r>
        <w:rPr>
          <w:rFonts w:ascii="Jost" w:hAnsi="Jost"/>
          <w:noProof/>
          <w:sz w:val="60"/>
          <w:szCs w:val="60"/>
          <w:lang w:val="es-ES"/>
        </w:rPr>
        <w:drawing>
          <wp:anchor distT="0" distB="0" distL="114300" distR="114300" simplePos="0" relativeHeight="251658240" behindDoc="1" locked="0" layoutInCell="1" allowOverlap="1" wp14:anchorId="756740B4" wp14:editId="201270C4">
            <wp:simplePos x="0" y="0"/>
            <wp:positionH relativeFrom="column">
              <wp:posOffset>-1080192</wp:posOffset>
            </wp:positionH>
            <wp:positionV relativeFrom="paragraph">
              <wp:posOffset>-550</wp:posOffset>
            </wp:positionV>
            <wp:extent cx="7614920" cy="10763885"/>
            <wp:effectExtent l="0" t="0" r="5080" b="5715"/>
            <wp:wrapTight wrapText="bothSides">
              <wp:wrapPolygon edited="0">
                <wp:start x="0" y="0"/>
                <wp:lineTo x="0" y="21586"/>
                <wp:lineTo x="21578" y="21586"/>
                <wp:lineTo x="21578" y="0"/>
                <wp:lineTo x="0" y="0"/>
              </wp:wrapPolygon>
            </wp:wrapTight>
            <wp:docPr id="114306993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069931" name="Imagen 11430699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14920" cy="10763885"/>
                    </a:xfrm>
                    <a:prstGeom prst="rect">
                      <a:avLst/>
                    </a:prstGeom>
                  </pic:spPr>
                </pic:pic>
              </a:graphicData>
            </a:graphic>
            <wp14:sizeRelH relativeFrom="page">
              <wp14:pctWidth>0</wp14:pctWidth>
            </wp14:sizeRelH>
            <wp14:sizeRelV relativeFrom="page">
              <wp14:pctHeight>0</wp14:pctHeight>
            </wp14:sizeRelV>
          </wp:anchor>
        </w:drawing>
      </w:r>
    </w:p>
    <w:p w14:paraId="17F25AF0" w14:textId="77777777" w:rsidR="00D44402" w:rsidRDefault="00D44402" w:rsidP="00D44402">
      <w:pPr>
        <w:jc w:val="both"/>
        <w:rPr>
          <w:rFonts w:ascii="Jost" w:hAnsi="Jost" w:cs="Calibri"/>
          <w:b/>
          <w:sz w:val="22"/>
          <w:szCs w:val="22"/>
        </w:rPr>
      </w:pPr>
    </w:p>
    <w:p w14:paraId="0BFCA48B" w14:textId="77777777" w:rsidR="001C0C8F" w:rsidRDefault="001C0C8F" w:rsidP="00D44402">
      <w:pPr>
        <w:jc w:val="both"/>
        <w:rPr>
          <w:rFonts w:ascii="Jost" w:hAnsi="Jost" w:cs="Calibri"/>
          <w:b/>
          <w:sz w:val="22"/>
          <w:szCs w:val="22"/>
        </w:rPr>
      </w:pPr>
    </w:p>
    <w:p w14:paraId="2EA80387" w14:textId="77777777" w:rsidR="001C0C8F" w:rsidRDefault="001C0C8F" w:rsidP="00D44402">
      <w:pPr>
        <w:jc w:val="both"/>
        <w:rPr>
          <w:rFonts w:ascii="Jost" w:hAnsi="Jost" w:cs="Calibri"/>
          <w:b/>
          <w:sz w:val="22"/>
          <w:szCs w:val="22"/>
        </w:rPr>
      </w:pPr>
    </w:p>
    <w:p w14:paraId="43670729" w14:textId="77777777" w:rsidR="001C0C8F" w:rsidRDefault="001C0C8F" w:rsidP="00D44402">
      <w:pPr>
        <w:jc w:val="both"/>
        <w:rPr>
          <w:rFonts w:ascii="Jost" w:hAnsi="Jost" w:cs="Calibri"/>
          <w:b/>
          <w:sz w:val="22"/>
          <w:szCs w:val="22"/>
        </w:rPr>
      </w:pPr>
    </w:p>
    <w:p w14:paraId="3AE6709D" w14:textId="77777777" w:rsidR="001C0C8F" w:rsidRDefault="001C0C8F" w:rsidP="00D44402">
      <w:pPr>
        <w:jc w:val="both"/>
        <w:rPr>
          <w:rFonts w:ascii="Jost" w:hAnsi="Jost" w:cs="Calibri"/>
          <w:b/>
          <w:sz w:val="22"/>
          <w:szCs w:val="22"/>
        </w:rPr>
      </w:pPr>
    </w:p>
    <w:p w14:paraId="2F74D8D9" w14:textId="76411C45" w:rsidR="001C0C8F" w:rsidRDefault="001C0C8F" w:rsidP="00D44402">
      <w:pPr>
        <w:jc w:val="both"/>
        <w:rPr>
          <w:rFonts w:ascii="Jost" w:hAnsi="Jost" w:cs="Calibri"/>
          <w:b/>
          <w:sz w:val="22"/>
          <w:szCs w:val="22"/>
        </w:rPr>
      </w:pPr>
      <w:r>
        <w:rPr>
          <w:rFonts w:ascii="Jost" w:hAnsi="Jost" w:cs="Calibri"/>
          <w:b/>
          <w:sz w:val="22"/>
          <w:szCs w:val="22"/>
        </w:rPr>
        <w:t xml:space="preserve">REVISIONES: </w:t>
      </w:r>
    </w:p>
    <w:p w14:paraId="58B22CD3" w14:textId="77777777" w:rsidR="001C0C8F" w:rsidRPr="00A563B6" w:rsidRDefault="001C0C8F" w:rsidP="00D44402">
      <w:pPr>
        <w:jc w:val="both"/>
        <w:rPr>
          <w:rFonts w:ascii="Jost" w:hAnsi="Jost" w:cs="Calibri"/>
          <w:b/>
          <w:sz w:val="22"/>
          <w:szCs w:val="22"/>
        </w:rPr>
      </w:pPr>
    </w:p>
    <w:tbl>
      <w:tblPr>
        <w:tblW w:w="893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48"/>
        <w:gridCol w:w="1417"/>
        <w:gridCol w:w="6366"/>
      </w:tblGrid>
      <w:tr w:rsidR="00D44402" w:rsidRPr="00A563B6" w14:paraId="13EF06AF" w14:textId="77777777" w:rsidTr="00232B77">
        <w:tc>
          <w:tcPr>
            <w:tcW w:w="1148" w:type="dxa"/>
            <w:tcBorders>
              <w:bottom w:val="single" w:sz="6" w:space="0" w:color="auto"/>
            </w:tcBorders>
            <w:shd w:val="clear" w:color="C6D9F1" w:fill="B6DDE8"/>
          </w:tcPr>
          <w:p w14:paraId="47976102" w14:textId="77777777" w:rsidR="00D44402" w:rsidRPr="00A563B6" w:rsidRDefault="00D44402" w:rsidP="00232B77">
            <w:pPr>
              <w:jc w:val="both"/>
              <w:rPr>
                <w:rFonts w:ascii="Jost" w:hAnsi="Jost" w:cs="Calibri"/>
                <w:b/>
                <w:sz w:val="22"/>
                <w:szCs w:val="22"/>
              </w:rPr>
            </w:pPr>
            <w:r w:rsidRPr="00A563B6">
              <w:rPr>
                <w:rFonts w:ascii="Jost" w:hAnsi="Jost" w:cs="Calibri"/>
                <w:b/>
                <w:sz w:val="22"/>
                <w:szCs w:val="22"/>
              </w:rPr>
              <w:t>Revisión</w:t>
            </w:r>
          </w:p>
        </w:tc>
        <w:tc>
          <w:tcPr>
            <w:tcW w:w="1417" w:type="dxa"/>
            <w:tcBorders>
              <w:bottom w:val="single" w:sz="6" w:space="0" w:color="auto"/>
            </w:tcBorders>
            <w:shd w:val="clear" w:color="C6D9F1" w:fill="B6DDE8"/>
          </w:tcPr>
          <w:p w14:paraId="15716FEF" w14:textId="77777777" w:rsidR="00D44402" w:rsidRPr="00A563B6" w:rsidRDefault="00D44402" w:rsidP="00232B77">
            <w:pPr>
              <w:jc w:val="both"/>
              <w:rPr>
                <w:rFonts w:ascii="Jost" w:hAnsi="Jost" w:cs="Calibri"/>
                <w:b/>
                <w:sz w:val="22"/>
                <w:szCs w:val="22"/>
              </w:rPr>
            </w:pPr>
            <w:r w:rsidRPr="00A563B6">
              <w:rPr>
                <w:rFonts w:ascii="Jost" w:hAnsi="Jost" w:cs="Calibri"/>
                <w:b/>
                <w:sz w:val="22"/>
                <w:szCs w:val="22"/>
              </w:rPr>
              <w:t>Fecha</w:t>
            </w:r>
          </w:p>
        </w:tc>
        <w:tc>
          <w:tcPr>
            <w:tcW w:w="6366" w:type="dxa"/>
            <w:tcBorders>
              <w:bottom w:val="single" w:sz="6" w:space="0" w:color="auto"/>
            </w:tcBorders>
            <w:shd w:val="clear" w:color="C6D9F1" w:fill="B6DDE8"/>
          </w:tcPr>
          <w:p w14:paraId="3BDFCE02" w14:textId="77777777" w:rsidR="00D44402" w:rsidRPr="00A563B6" w:rsidRDefault="00D44402" w:rsidP="00232B77">
            <w:pPr>
              <w:jc w:val="both"/>
              <w:rPr>
                <w:rFonts w:ascii="Jost" w:hAnsi="Jost" w:cs="Calibri"/>
                <w:b/>
                <w:sz w:val="22"/>
                <w:szCs w:val="22"/>
              </w:rPr>
            </w:pPr>
            <w:r w:rsidRPr="00A563B6">
              <w:rPr>
                <w:rFonts w:ascii="Jost" w:hAnsi="Jost" w:cs="Calibri"/>
                <w:b/>
                <w:sz w:val="22"/>
                <w:szCs w:val="22"/>
              </w:rPr>
              <w:t>Motivo</w:t>
            </w:r>
          </w:p>
        </w:tc>
      </w:tr>
      <w:tr w:rsidR="00D44402" w:rsidRPr="00A563B6" w14:paraId="7F806AE3" w14:textId="77777777" w:rsidTr="00232B77">
        <w:tc>
          <w:tcPr>
            <w:tcW w:w="1148" w:type="dxa"/>
            <w:shd w:val="clear" w:color="C6D9F1" w:fill="auto"/>
            <w:vAlign w:val="center"/>
          </w:tcPr>
          <w:p w14:paraId="53E026E3" w14:textId="77777777" w:rsidR="00D44402" w:rsidRPr="00A563B6" w:rsidRDefault="00D44402" w:rsidP="00232B77">
            <w:pPr>
              <w:jc w:val="center"/>
              <w:rPr>
                <w:rFonts w:ascii="Jost" w:hAnsi="Jost" w:cs="Calibri"/>
                <w:sz w:val="22"/>
                <w:szCs w:val="22"/>
              </w:rPr>
            </w:pPr>
            <w:r w:rsidRPr="00A563B6">
              <w:rPr>
                <w:rFonts w:ascii="Jost" w:hAnsi="Jost" w:cs="Calibri"/>
                <w:sz w:val="22"/>
                <w:szCs w:val="22"/>
              </w:rPr>
              <w:t>00</w:t>
            </w:r>
          </w:p>
        </w:tc>
        <w:tc>
          <w:tcPr>
            <w:tcW w:w="1417" w:type="dxa"/>
            <w:shd w:val="clear" w:color="C6D9F1" w:fill="auto"/>
            <w:vAlign w:val="center"/>
          </w:tcPr>
          <w:p w14:paraId="5940BEF6" w14:textId="175AED4B" w:rsidR="00D44402" w:rsidRPr="00A563B6" w:rsidRDefault="002161AD" w:rsidP="00232B77">
            <w:pPr>
              <w:jc w:val="center"/>
              <w:rPr>
                <w:rFonts w:ascii="Jost" w:hAnsi="Jost" w:cs="Calibri"/>
                <w:sz w:val="22"/>
                <w:szCs w:val="22"/>
              </w:rPr>
            </w:pPr>
            <w:r w:rsidRPr="00A563B6">
              <w:rPr>
                <w:rFonts w:ascii="Jost" w:hAnsi="Jost" w:cs="Calibri"/>
                <w:sz w:val="22"/>
                <w:szCs w:val="22"/>
              </w:rPr>
              <w:t>1</w:t>
            </w:r>
            <w:r w:rsidR="00592FBB" w:rsidRPr="00A563B6">
              <w:rPr>
                <w:rFonts w:ascii="Jost" w:hAnsi="Jost" w:cs="Calibri"/>
                <w:sz w:val="22"/>
                <w:szCs w:val="22"/>
              </w:rPr>
              <w:t>4</w:t>
            </w:r>
            <w:r w:rsidRPr="00A563B6">
              <w:rPr>
                <w:rFonts w:ascii="Jost" w:hAnsi="Jost" w:cs="Calibri"/>
                <w:sz w:val="22"/>
                <w:szCs w:val="22"/>
              </w:rPr>
              <w:t>/0</w:t>
            </w:r>
            <w:r w:rsidR="00592FBB" w:rsidRPr="00A563B6">
              <w:rPr>
                <w:rFonts w:ascii="Jost" w:hAnsi="Jost" w:cs="Calibri"/>
                <w:sz w:val="22"/>
                <w:szCs w:val="22"/>
              </w:rPr>
              <w:t>6</w:t>
            </w:r>
            <w:r w:rsidRPr="00A563B6">
              <w:rPr>
                <w:rFonts w:ascii="Jost" w:hAnsi="Jost" w:cs="Calibri"/>
                <w:sz w:val="22"/>
                <w:szCs w:val="22"/>
              </w:rPr>
              <w:t>/2023</w:t>
            </w:r>
          </w:p>
        </w:tc>
        <w:tc>
          <w:tcPr>
            <w:tcW w:w="6366" w:type="dxa"/>
            <w:shd w:val="clear" w:color="C6D9F1" w:fill="auto"/>
            <w:vAlign w:val="center"/>
          </w:tcPr>
          <w:p w14:paraId="23EABDCF" w14:textId="3E6CD5DD" w:rsidR="00D44402" w:rsidRPr="00A563B6" w:rsidRDefault="00592FBB" w:rsidP="00232B77">
            <w:pPr>
              <w:rPr>
                <w:rFonts w:ascii="Jost" w:hAnsi="Jost" w:cs="Calibri"/>
                <w:sz w:val="22"/>
                <w:szCs w:val="22"/>
              </w:rPr>
            </w:pPr>
            <w:r w:rsidRPr="00A563B6">
              <w:rPr>
                <w:rFonts w:ascii="Jost" w:hAnsi="Jost" w:cs="Calibri"/>
                <w:sz w:val="22"/>
                <w:szCs w:val="22"/>
              </w:rPr>
              <w:t>Creación del canal de denuncias y procedimiento para la gestión de la información recibida.</w:t>
            </w:r>
          </w:p>
        </w:tc>
      </w:tr>
      <w:tr w:rsidR="00D44402" w:rsidRPr="00A563B6" w14:paraId="41216C29" w14:textId="77777777" w:rsidTr="00232B77">
        <w:tc>
          <w:tcPr>
            <w:tcW w:w="1148" w:type="dxa"/>
            <w:shd w:val="clear" w:color="C6D9F1" w:fill="auto"/>
            <w:vAlign w:val="center"/>
          </w:tcPr>
          <w:p w14:paraId="7C918B9C" w14:textId="0583C6D5" w:rsidR="00D44402" w:rsidRPr="00A563B6" w:rsidRDefault="0000453A" w:rsidP="00232B77">
            <w:pPr>
              <w:jc w:val="center"/>
              <w:rPr>
                <w:rFonts w:ascii="Jost" w:hAnsi="Jost" w:cs="Calibri"/>
                <w:sz w:val="22"/>
                <w:szCs w:val="22"/>
              </w:rPr>
            </w:pPr>
            <w:r w:rsidRPr="00A563B6">
              <w:rPr>
                <w:rFonts w:ascii="Jost" w:hAnsi="Jost" w:cs="Calibri"/>
                <w:sz w:val="22"/>
                <w:szCs w:val="22"/>
              </w:rPr>
              <w:t>01</w:t>
            </w:r>
          </w:p>
        </w:tc>
        <w:tc>
          <w:tcPr>
            <w:tcW w:w="1417" w:type="dxa"/>
            <w:shd w:val="clear" w:color="C6D9F1" w:fill="auto"/>
            <w:vAlign w:val="center"/>
          </w:tcPr>
          <w:p w14:paraId="76A5D754" w14:textId="35C10A6E" w:rsidR="00D44402" w:rsidRPr="00A563B6" w:rsidRDefault="0000453A" w:rsidP="00232B77">
            <w:pPr>
              <w:jc w:val="center"/>
              <w:rPr>
                <w:rFonts w:ascii="Jost" w:hAnsi="Jost" w:cs="Calibri"/>
                <w:sz w:val="22"/>
                <w:szCs w:val="22"/>
              </w:rPr>
            </w:pPr>
            <w:r w:rsidRPr="00A563B6">
              <w:rPr>
                <w:rFonts w:ascii="Jost" w:hAnsi="Jost" w:cs="Calibri"/>
                <w:sz w:val="22"/>
                <w:szCs w:val="22"/>
              </w:rPr>
              <w:t>30/06/2023</w:t>
            </w:r>
          </w:p>
        </w:tc>
        <w:tc>
          <w:tcPr>
            <w:tcW w:w="6366" w:type="dxa"/>
            <w:shd w:val="clear" w:color="C6D9F1" w:fill="auto"/>
            <w:vAlign w:val="center"/>
          </w:tcPr>
          <w:p w14:paraId="5342B4DD" w14:textId="12D88620" w:rsidR="00D44402" w:rsidRPr="00A563B6" w:rsidRDefault="0000453A" w:rsidP="00232B77">
            <w:pPr>
              <w:rPr>
                <w:rFonts w:ascii="Jost" w:hAnsi="Jost" w:cs="Calibri"/>
                <w:sz w:val="22"/>
                <w:szCs w:val="22"/>
              </w:rPr>
            </w:pPr>
            <w:r w:rsidRPr="00A563B6">
              <w:rPr>
                <w:rFonts w:ascii="Jost" w:hAnsi="Jost" w:cs="Calibri"/>
                <w:sz w:val="22"/>
                <w:szCs w:val="22"/>
              </w:rPr>
              <w:t xml:space="preserve">Revisión con Maite Ucles, </w:t>
            </w:r>
            <w:proofErr w:type="gramStart"/>
            <w:r w:rsidRPr="00A563B6">
              <w:rPr>
                <w:rFonts w:ascii="Jost" w:hAnsi="Jost" w:cs="Calibri"/>
                <w:sz w:val="22"/>
                <w:szCs w:val="22"/>
              </w:rPr>
              <w:t>Directora</w:t>
            </w:r>
            <w:proofErr w:type="gramEnd"/>
            <w:r w:rsidRPr="00A563B6">
              <w:rPr>
                <w:rFonts w:ascii="Jost" w:hAnsi="Jost" w:cs="Calibri"/>
                <w:sz w:val="22"/>
                <w:szCs w:val="22"/>
              </w:rPr>
              <w:t xml:space="preserve"> de RRHH.</w:t>
            </w:r>
          </w:p>
        </w:tc>
      </w:tr>
      <w:tr w:rsidR="00D44402" w:rsidRPr="00A563B6" w14:paraId="57156DC9" w14:textId="77777777" w:rsidTr="00232B77">
        <w:tc>
          <w:tcPr>
            <w:tcW w:w="1148" w:type="dxa"/>
            <w:shd w:val="clear" w:color="C6D9F1" w:fill="auto"/>
            <w:vAlign w:val="center"/>
          </w:tcPr>
          <w:p w14:paraId="3A3F2D9F" w14:textId="5F846E35" w:rsidR="00D44402" w:rsidRPr="00A563B6" w:rsidRDefault="00D44402" w:rsidP="00232B77">
            <w:pPr>
              <w:jc w:val="center"/>
              <w:rPr>
                <w:rFonts w:ascii="Jost" w:hAnsi="Jost" w:cs="Calibri"/>
                <w:sz w:val="22"/>
                <w:szCs w:val="22"/>
              </w:rPr>
            </w:pPr>
          </w:p>
        </w:tc>
        <w:tc>
          <w:tcPr>
            <w:tcW w:w="1417" w:type="dxa"/>
            <w:shd w:val="clear" w:color="C6D9F1" w:fill="auto"/>
            <w:vAlign w:val="center"/>
          </w:tcPr>
          <w:p w14:paraId="24C6069A" w14:textId="49190292" w:rsidR="00D44402" w:rsidRPr="00A563B6" w:rsidRDefault="00D44402" w:rsidP="00232B77">
            <w:pPr>
              <w:jc w:val="center"/>
              <w:rPr>
                <w:rFonts w:ascii="Jost" w:hAnsi="Jost" w:cs="Calibri"/>
                <w:sz w:val="22"/>
                <w:szCs w:val="22"/>
              </w:rPr>
            </w:pPr>
          </w:p>
        </w:tc>
        <w:tc>
          <w:tcPr>
            <w:tcW w:w="6366" w:type="dxa"/>
            <w:shd w:val="clear" w:color="C6D9F1" w:fill="auto"/>
            <w:vAlign w:val="center"/>
          </w:tcPr>
          <w:p w14:paraId="5BF8139E" w14:textId="3D6E3CA3" w:rsidR="00D44402" w:rsidRPr="00A563B6" w:rsidRDefault="00D44402" w:rsidP="00232B77">
            <w:pPr>
              <w:rPr>
                <w:rFonts w:ascii="Jost" w:hAnsi="Jost" w:cs="Calibri"/>
                <w:sz w:val="22"/>
                <w:szCs w:val="22"/>
              </w:rPr>
            </w:pPr>
          </w:p>
        </w:tc>
      </w:tr>
      <w:tr w:rsidR="00D44402" w:rsidRPr="00A563B6" w14:paraId="4E8BAD28" w14:textId="77777777" w:rsidTr="00232B77">
        <w:tc>
          <w:tcPr>
            <w:tcW w:w="1148" w:type="dxa"/>
            <w:shd w:val="clear" w:color="C6D9F1" w:fill="auto"/>
            <w:vAlign w:val="center"/>
          </w:tcPr>
          <w:p w14:paraId="6C21AC9B" w14:textId="77777777" w:rsidR="00D44402" w:rsidRPr="00A563B6" w:rsidRDefault="00D44402" w:rsidP="00232B77">
            <w:pPr>
              <w:jc w:val="center"/>
              <w:rPr>
                <w:rFonts w:ascii="Jost" w:hAnsi="Jost" w:cs="Calibri"/>
                <w:sz w:val="22"/>
                <w:szCs w:val="22"/>
              </w:rPr>
            </w:pPr>
          </w:p>
        </w:tc>
        <w:tc>
          <w:tcPr>
            <w:tcW w:w="1417" w:type="dxa"/>
            <w:shd w:val="clear" w:color="C6D9F1" w:fill="auto"/>
            <w:vAlign w:val="center"/>
          </w:tcPr>
          <w:p w14:paraId="62E7A86C" w14:textId="77777777" w:rsidR="00D44402" w:rsidRPr="00A563B6" w:rsidRDefault="00D44402" w:rsidP="00232B77">
            <w:pPr>
              <w:jc w:val="center"/>
              <w:rPr>
                <w:rFonts w:ascii="Jost" w:hAnsi="Jost" w:cs="Calibri"/>
                <w:sz w:val="22"/>
                <w:szCs w:val="22"/>
              </w:rPr>
            </w:pPr>
          </w:p>
        </w:tc>
        <w:tc>
          <w:tcPr>
            <w:tcW w:w="6366" w:type="dxa"/>
            <w:shd w:val="clear" w:color="C6D9F1" w:fill="auto"/>
            <w:vAlign w:val="center"/>
          </w:tcPr>
          <w:p w14:paraId="6C3529A6" w14:textId="77777777" w:rsidR="00D44402" w:rsidRPr="00A563B6" w:rsidRDefault="00D44402" w:rsidP="00232B77">
            <w:pPr>
              <w:rPr>
                <w:rFonts w:ascii="Jost" w:hAnsi="Jost" w:cs="Calibri"/>
                <w:sz w:val="22"/>
                <w:szCs w:val="22"/>
              </w:rPr>
            </w:pPr>
          </w:p>
        </w:tc>
      </w:tr>
    </w:tbl>
    <w:p w14:paraId="0604C227" w14:textId="77777777" w:rsidR="001C0C8F" w:rsidRDefault="001C0C8F" w:rsidP="00D44402">
      <w:pPr>
        <w:jc w:val="both"/>
        <w:rPr>
          <w:rFonts w:ascii="Jost" w:hAnsi="Jost" w:cs="Calibri"/>
          <w:b/>
          <w:sz w:val="22"/>
          <w:szCs w:val="22"/>
        </w:rPr>
      </w:pPr>
    </w:p>
    <w:p w14:paraId="0247C7D8" w14:textId="4BE0B175" w:rsidR="00D44402" w:rsidRPr="00A563B6" w:rsidRDefault="00D44402" w:rsidP="00D44402">
      <w:pPr>
        <w:jc w:val="both"/>
        <w:rPr>
          <w:rFonts w:ascii="Jost" w:hAnsi="Jost" w:cs="Calibri"/>
          <w:b/>
          <w:sz w:val="22"/>
          <w:szCs w:val="22"/>
        </w:rPr>
      </w:pPr>
      <w:r w:rsidRPr="00A563B6">
        <w:rPr>
          <w:rFonts w:ascii="Jost" w:hAnsi="Jost" w:cs="Calibri"/>
          <w:b/>
          <w:sz w:val="22"/>
          <w:szCs w:val="22"/>
        </w:rPr>
        <w:t>ÍNDICE:</w:t>
      </w:r>
    </w:p>
    <w:p w14:paraId="3ED5D855" w14:textId="77777777" w:rsidR="0076695F" w:rsidRPr="00A563B6" w:rsidRDefault="0076695F" w:rsidP="00D44402">
      <w:pPr>
        <w:jc w:val="both"/>
        <w:rPr>
          <w:rFonts w:ascii="Jost" w:hAnsi="Jost" w:cs="Calibri"/>
          <w:b/>
          <w:sz w:val="22"/>
          <w:szCs w:val="22"/>
        </w:rPr>
      </w:pPr>
    </w:p>
    <w:p w14:paraId="16CA498A" w14:textId="0CBB2B94" w:rsidR="00D44402" w:rsidRPr="00A563B6" w:rsidRDefault="00D44402" w:rsidP="00D44402">
      <w:pPr>
        <w:ind w:left="284"/>
        <w:jc w:val="both"/>
        <w:rPr>
          <w:rFonts w:ascii="Jost" w:hAnsi="Jost" w:cs="Calibri"/>
          <w:sz w:val="22"/>
          <w:szCs w:val="22"/>
        </w:rPr>
      </w:pPr>
      <w:r w:rsidRPr="00A563B6">
        <w:rPr>
          <w:rFonts w:ascii="Jost" w:hAnsi="Jost" w:cs="Calibri"/>
          <w:sz w:val="22"/>
          <w:szCs w:val="22"/>
        </w:rPr>
        <w:t xml:space="preserve">1. </w:t>
      </w:r>
      <w:r w:rsidR="007627BE" w:rsidRPr="00A563B6">
        <w:rPr>
          <w:rFonts w:ascii="Jost" w:hAnsi="Jost" w:cs="Calibri"/>
          <w:sz w:val="22"/>
          <w:szCs w:val="22"/>
        </w:rPr>
        <w:t>OBJETO</w:t>
      </w:r>
    </w:p>
    <w:p w14:paraId="5C75CE87" w14:textId="6873C9D4" w:rsidR="00AC3B68" w:rsidRPr="00A563B6" w:rsidRDefault="007627BE" w:rsidP="00D44402">
      <w:pPr>
        <w:ind w:left="284"/>
        <w:jc w:val="both"/>
        <w:rPr>
          <w:rFonts w:ascii="Jost" w:hAnsi="Jost" w:cs="Calibri"/>
          <w:sz w:val="22"/>
          <w:szCs w:val="22"/>
        </w:rPr>
      </w:pPr>
      <w:r w:rsidRPr="00A563B6">
        <w:rPr>
          <w:rFonts w:ascii="Jost" w:hAnsi="Jost" w:cs="Calibri"/>
          <w:sz w:val="22"/>
          <w:szCs w:val="22"/>
        </w:rPr>
        <w:t>2</w:t>
      </w:r>
      <w:r w:rsidR="00AC3B68" w:rsidRPr="00A563B6">
        <w:rPr>
          <w:rFonts w:ascii="Jost" w:hAnsi="Jost" w:cs="Calibri"/>
          <w:sz w:val="22"/>
          <w:szCs w:val="22"/>
        </w:rPr>
        <w:t>. ÁMBITO DE APLICACIÓN</w:t>
      </w:r>
    </w:p>
    <w:p w14:paraId="1FFF2488" w14:textId="5C5AC7BB" w:rsidR="0076695F" w:rsidRPr="00A563B6" w:rsidRDefault="007627BE" w:rsidP="00D44402">
      <w:pPr>
        <w:ind w:left="284"/>
        <w:jc w:val="both"/>
        <w:rPr>
          <w:rFonts w:ascii="Jost" w:hAnsi="Jost" w:cs="Calibri"/>
          <w:sz w:val="22"/>
          <w:szCs w:val="22"/>
        </w:rPr>
      </w:pPr>
      <w:r w:rsidRPr="00A563B6">
        <w:rPr>
          <w:rFonts w:ascii="Jost" w:hAnsi="Jost" w:cs="Calibri"/>
          <w:sz w:val="22"/>
          <w:szCs w:val="22"/>
        </w:rPr>
        <w:t>3</w:t>
      </w:r>
      <w:r w:rsidR="0076695F" w:rsidRPr="00A563B6">
        <w:rPr>
          <w:rFonts w:ascii="Jost" w:hAnsi="Jost" w:cs="Calibri"/>
          <w:sz w:val="22"/>
          <w:szCs w:val="22"/>
        </w:rPr>
        <w:t xml:space="preserve">. </w:t>
      </w:r>
      <w:r w:rsidRPr="00A563B6">
        <w:rPr>
          <w:rFonts w:ascii="Jost" w:hAnsi="Jost" w:cs="Calibri"/>
          <w:sz w:val="22"/>
          <w:szCs w:val="22"/>
        </w:rPr>
        <w:t>SISTEMA INTERNO DE INFORMACIÓN</w:t>
      </w:r>
    </w:p>
    <w:p w14:paraId="7420EBD0" w14:textId="0E511CF2" w:rsidR="0076695F" w:rsidRPr="00A563B6" w:rsidRDefault="007627BE" w:rsidP="00D44402">
      <w:pPr>
        <w:ind w:left="284"/>
        <w:jc w:val="both"/>
        <w:rPr>
          <w:rFonts w:ascii="Jost" w:hAnsi="Jost" w:cs="Calibri"/>
          <w:sz w:val="22"/>
          <w:szCs w:val="22"/>
        </w:rPr>
      </w:pPr>
      <w:r w:rsidRPr="00A563B6">
        <w:rPr>
          <w:rFonts w:ascii="Jost" w:hAnsi="Jost" w:cs="Calibri"/>
          <w:sz w:val="22"/>
          <w:szCs w:val="22"/>
        </w:rPr>
        <w:t>4</w:t>
      </w:r>
      <w:r w:rsidR="0076695F" w:rsidRPr="00A563B6">
        <w:rPr>
          <w:rFonts w:ascii="Jost" w:hAnsi="Jost" w:cs="Calibri"/>
          <w:sz w:val="22"/>
          <w:szCs w:val="22"/>
        </w:rPr>
        <w:t xml:space="preserve">. </w:t>
      </w:r>
      <w:r w:rsidRPr="00A563B6">
        <w:rPr>
          <w:rFonts w:ascii="Jost" w:hAnsi="Jost" w:cs="Calibri"/>
          <w:sz w:val="22"/>
          <w:szCs w:val="22"/>
        </w:rPr>
        <w:t>MEDIOS PARA REALIZAR LA COMUNICACIÓN</w:t>
      </w:r>
    </w:p>
    <w:p w14:paraId="287A1493" w14:textId="450FB7CF" w:rsidR="0076695F" w:rsidRPr="00A563B6" w:rsidRDefault="007627BE" w:rsidP="00D44402">
      <w:pPr>
        <w:ind w:left="284"/>
        <w:jc w:val="both"/>
        <w:rPr>
          <w:rFonts w:ascii="Jost" w:hAnsi="Jost" w:cs="Calibri"/>
          <w:sz w:val="22"/>
          <w:szCs w:val="22"/>
        </w:rPr>
      </w:pPr>
      <w:r w:rsidRPr="00A563B6">
        <w:rPr>
          <w:rFonts w:ascii="Jost" w:hAnsi="Jost" w:cs="Calibri"/>
          <w:sz w:val="22"/>
          <w:szCs w:val="22"/>
        </w:rPr>
        <w:t>5</w:t>
      </w:r>
      <w:r w:rsidR="0076695F" w:rsidRPr="00A563B6">
        <w:rPr>
          <w:rFonts w:ascii="Jost" w:hAnsi="Jost" w:cs="Calibri"/>
          <w:sz w:val="22"/>
          <w:szCs w:val="22"/>
        </w:rPr>
        <w:t xml:space="preserve">. </w:t>
      </w:r>
      <w:r w:rsidRPr="00A563B6">
        <w:rPr>
          <w:rFonts w:ascii="Jost" w:hAnsi="Jost" w:cs="Calibri"/>
          <w:sz w:val="22"/>
          <w:szCs w:val="22"/>
        </w:rPr>
        <w:t>CONTENIDO DE LAS COMUNICACIONES</w:t>
      </w:r>
    </w:p>
    <w:p w14:paraId="22A72634" w14:textId="639CC4F8" w:rsidR="00D44402" w:rsidRPr="00A563B6" w:rsidRDefault="007627BE" w:rsidP="00D44402">
      <w:pPr>
        <w:ind w:left="284"/>
        <w:jc w:val="both"/>
        <w:rPr>
          <w:rFonts w:ascii="Jost" w:hAnsi="Jost" w:cs="Calibri"/>
          <w:sz w:val="22"/>
          <w:szCs w:val="22"/>
        </w:rPr>
      </w:pPr>
      <w:r w:rsidRPr="00A563B6">
        <w:rPr>
          <w:rFonts w:ascii="Jost" w:hAnsi="Jost" w:cs="Calibri"/>
          <w:sz w:val="22"/>
          <w:szCs w:val="22"/>
        </w:rPr>
        <w:t>6</w:t>
      </w:r>
      <w:r w:rsidR="00D44402" w:rsidRPr="00A563B6">
        <w:rPr>
          <w:rFonts w:ascii="Jost" w:hAnsi="Jost" w:cs="Calibri"/>
          <w:sz w:val="22"/>
          <w:szCs w:val="22"/>
        </w:rPr>
        <w:t xml:space="preserve">. </w:t>
      </w:r>
      <w:r w:rsidRPr="00A563B6">
        <w:rPr>
          <w:rFonts w:ascii="Jost" w:hAnsi="Jost" w:cs="Calibri"/>
          <w:sz w:val="22"/>
          <w:szCs w:val="22"/>
        </w:rPr>
        <w:t>GARANTIAS Y MEDIDAS DE PROTECCIÓN</w:t>
      </w:r>
    </w:p>
    <w:p w14:paraId="66FDC2D6" w14:textId="01A88E87" w:rsidR="003A76DD" w:rsidRPr="00A563B6" w:rsidRDefault="007627BE" w:rsidP="007627BE">
      <w:pPr>
        <w:ind w:left="284"/>
        <w:jc w:val="both"/>
        <w:rPr>
          <w:rFonts w:ascii="Jost" w:hAnsi="Jost" w:cs="Calibri"/>
          <w:sz w:val="22"/>
          <w:szCs w:val="22"/>
        </w:rPr>
      </w:pPr>
      <w:r w:rsidRPr="00A563B6">
        <w:rPr>
          <w:rFonts w:ascii="Jost" w:hAnsi="Jost" w:cs="Calibri"/>
          <w:sz w:val="22"/>
          <w:szCs w:val="22"/>
        </w:rPr>
        <w:t>7</w:t>
      </w:r>
      <w:r w:rsidR="00D44402" w:rsidRPr="00A563B6">
        <w:rPr>
          <w:rFonts w:ascii="Jost" w:hAnsi="Jost" w:cs="Calibri"/>
          <w:sz w:val="22"/>
          <w:szCs w:val="22"/>
        </w:rPr>
        <w:t xml:space="preserve">. </w:t>
      </w:r>
      <w:r w:rsidRPr="00A563B6">
        <w:rPr>
          <w:rFonts w:ascii="Jost" w:hAnsi="Jost" w:cs="Calibri"/>
          <w:sz w:val="22"/>
          <w:szCs w:val="22"/>
        </w:rPr>
        <w:t>TRAMITACIÓN E INVESTIGACIÓN DE LAS COMUNICACIONES</w:t>
      </w:r>
    </w:p>
    <w:p w14:paraId="0171701C" w14:textId="3DD0C0E1" w:rsidR="00D44402" w:rsidRPr="00A563B6" w:rsidRDefault="007627BE" w:rsidP="00D44402">
      <w:pPr>
        <w:ind w:left="284"/>
        <w:jc w:val="both"/>
        <w:rPr>
          <w:rFonts w:ascii="Jost" w:hAnsi="Jost" w:cs="Calibri"/>
          <w:sz w:val="22"/>
          <w:szCs w:val="22"/>
        </w:rPr>
      </w:pPr>
      <w:r w:rsidRPr="00A563B6">
        <w:rPr>
          <w:rFonts w:ascii="Jost" w:hAnsi="Jost" w:cs="Calibri"/>
          <w:sz w:val="22"/>
          <w:szCs w:val="22"/>
        </w:rPr>
        <w:t>8</w:t>
      </w:r>
      <w:r w:rsidR="003A76DD" w:rsidRPr="00A563B6">
        <w:rPr>
          <w:rFonts w:ascii="Jost" w:hAnsi="Jost" w:cs="Calibri"/>
          <w:sz w:val="22"/>
          <w:szCs w:val="22"/>
        </w:rPr>
        <w:t xml:space="preserve">. </w:t>
      </w:r>
      <w:r w:rsidRPr="00A563B6">
        <w:rPr>
          <w:rFonts w:ascii="Jost" w:hAnsi="Jost" w:cs="Calibri"/>
          <w:sz w:val="22"/>
          <w:szCs w:val="22"/>
        </w:rPr>
        <w:t>CONSERVACIÓN, CUSTODIA Y ARCHIVO DE LA INFORMACIÓN</w:t>
      </w:r>
    </w:p>
    <w:p w14:paraId="59D79C41" w14:textId="79843918" w:rsidR="002C7BF8" w:rsidRPr="00A563B6" w:rsidRDefault="007627BE" w:rsidP="00D44402">
      <w:pPr>
        <w:ind w:left="284"/>
        <w:jc w:val="both"/>
        <w:rPr>
          <w:rFonts w:ascii="Jost" w:hAnsi="Jost" w:cs="Calibri"/>
          <w:sz w:val="22"/>
          <w:szCs w:val="22"/>
        </w:rPr>
      </w:pPr>
      <w:r w:rsidRPr="00A563B6">
        <w:rPr>
          <w:rFonts w:ascii="Jost" w:hAnsi="Jost" w:cs="Calibri"/>
          <w:sz w:val="22"/>
          <w:szCs w:val="22"/>
        </w:rPr>
        <w:t>9</w:t>
      </w:r>
      <w:r w:rsidR="00D44402" w:rsidRPr="00A563B6">
        <w:rPr>
          <w:rFonts w:ascii="Jost" w:hAnsi="Jost" w:cs="Calibri"/>
          <w:sz w:val="22"/>
          <w:szCs w:val="22"/>
        </w:rPr>
        <w:t xml:space="preserve">. </w:t>
      </w:r>
      <w:r w:rsidR="002C7BF8" w:rsidRPr="00A563B6">
        <w:rPr>
          <w:rFonts w:ascii="Jost" w:hAnsi="Jost" w:cs="Calibri"/>
          <w:sz w:val="22"/>
          <w:szCs w:val="22"/>
        </w:rPr>
        <w:t>DERECHOS Y GARANTIAS DEL INFORMANTE</w:t>
      </w:r>
    </w:p>
    <w:p w14:paraId="77E6A621" w14:textId="46FAA605" w:rsidR="00D44402" w:rsidRPr="00A563B6" w:rsidRDefault="00DE712C" w:rsidP="00D44402">
      <w:pPr>
        <w:ind w:left="284"/>
        <w:jc w:val="both"/>
        <w:rPr>
          <w:rFonts w:ascii="Jost" w:hAnsi="Jost" w:cs="Calibri"/>
          <w:sz w:val="22"/>
          <w:szCs w:val="22"/>
        </w:rPr>
      </w:pPr>
      <w:r w:rsidRPr="00A563B6">
        <w:rPr>
          <w:rFonts w:ascii="Jost" w:hAnsi="Jost" w:cs="Calibri"/>
          <w:sz w:val="22"/>
          <w:szCs w:val="22"/>
        </w:rPr>
        <w:t>10.</w:t>
      </w:r>
      <w:r w:rsidR="007627BE" w:rsidRPr="00A563B6">
        <w:rPr>
          <w:rFonts w:ascii="Jost" w:hAnsi="Jost" w:cs="Calibri"/>
          <w:sz w:val="22"/>
          <w:szCs w:val="22"/>
        </w:rPr>
        <w:t xml:space="preserve"> </w:t>
      </w:r>
      <w:r w:rsidR="00192A1C" w:rsidRPr="00A563B6">
        <w:rPr>
          <w:rFonts w:ascii="Jost" w:hAnsi="Jost" w:cs="Calibri"/>
          <w:sz w:val="22"/>
          <w:szCs w:val="22"/>
        </w:rPr>
        <w:t>PROHIBICIÓN DE REPRESALIAS</w:t>
      </w:r>
    </w:p>
    <w:p w14:paraId="749BE941" w14:textId="72A1DF26" w:rsidR="002C7BF8" w:rsidRPr="00A563B6" w:rsidRDefault="00DE712C" w:rsidP="00D44402">
      <w:pPr>
        <w:ind w:left="284"/>
        <w:jc w:val="both"/>
        <w:rPr>
          <w:rFonts w:ascii="Jost" w:hAnsi="Jost" w:cs="Calibri"/>
          <w:sz w:val="22"/>
          <w:szCs w:val="22"/>
        </w:rPr>
      </w:pPr>
      <w:r w:rsidRPr="00A563B6">
        <w:rPr>
          <w:rFonts w:ascii="Jost" w:hAnsi="Jost" w:cs="Calibri"/>
          <w:sz w:val="22"/>
          <w:szCs w:val="22"/>
        </w:rPr>
        <w:t>11.</w:t>
      </w:r>
      <w:r w:rsidR="00192A1C" w:rsidRPr="00A563B6">
        <w:rPr>
          <w:rFonts w:ascii="Jost" w:hAnsi="Jost" w:cs="Calibri"/>
          <w:sz w:val="22"/>
          <w:szCs w:val="22"/>
        </w:rPr>
        <w:t xml:space="preserve"> COMUNICACIÓN DEL PROCEDIMIENTO</w:t>
      </w:r>
    </w:p>
    <w:p w14:paraId="5510A652" w14:textId="51292906" w:rsidR="0076695F" w:rsidRPr="00A563B6" w:rsidRDefault="00AC3B68" w:rsidP="00D44402">
      <w:pPr>
        <w:ind w:left="284"/>
        <w:jc w:val="both"/>
        <w:rPr>
          <w:rFonts w:ascii="Jost" w:hAnsi="Jost" w:cs="Calibri"/>
          <w:sz w:val="22"/>
          <w:szCs w:val="22"/>
        </w:rPr>
      </w:pPr>
      <w:r w:rsidRPr="00A563B6">
        <w:rPr>
          <w:rFonts w:ascii="Jost" w:hAnsi="Jost" w:cs="Calibri"/>
          <w:sz w:val="22"/>
          <w:szCs w:val="22"/>
        </w:rPr>
        <w:t>1</w:t>
      </w:r>
      <w:r w:rsidR="00DE712C" w:rsidRPr="00A563B6">
        <w:rPr>
          <w:rFonts w:ascii="Jost" w:hAnsi="Jost" w:cs="Calibri"/>
          <w:sz w:val="22"/>
          <w:szCs w:val="22"/>
        </w:rPr>
        <w:t>2</w:t>
      </w:r>
      <w:r w:rsidRPr="00A563B6">
        <w:rPr>
          <w:rFonts w:ascii="Jost" w:hAnsi="Jost" w:cs="Calibri"/>
          <w:sz w:val="22"/>
          <w:szCs w:val="22"/>
        </w:rPr>
        <w:t>.</w:t>
      </w:r>
      <w:r w:rsidR="0076695F" w:rsidRPr="00A563B6">
        <w:rPr>
          <w:rFonts w:ascii="Jost" w:hAnsi="Jost" w:cs="Calibri"/>
          <w:sz w:val="22"/>
          <w:szCs w:val="22"/>
        </w:rPr>
        <w:t xml:space="preserve"> </w:t>
      </w:r>
      <w:r w:rsidR="007627BE" w:rsidRPr="00A563B6">
        <w:rPr>
          <w:rFonts w:ascii="Jost" w:hAnsi="Jost" w:cs="Calibri"/>
          <w:sz w:val="22"/>
          <w:szCs w:val="22"/>
        </w:rPr>
        <w:t xml:space="preserve">ACTUALIZACIÓN Y REVISIÓN DEL PROCEDIMIENTO </w:t>
      </w:r>
    </w:p>
    <w:p w14:paraId="132E8F0A" w14:textId="44582654" w:rsidR="00D44402" w:rsidRPr="00A563B6" w:rsidRDefault="00D44402">
      <w:pPr>
        <w:rPr>
          <w:rFonts w:ascii="Jost" w:hAnsi="Jost"/>
        </w:rPr>
      </w:pPr>
    </w:p>
    <w:p w14:paraId="04C33644" w14:textId="500588B2" w:rsidR="00D44402" w:rsidRPr="00A563B6" w:rsidRDefault="00D44402">
      <w:pPr>
        <w:rPr>
          <w:rFonts w:ascii="Jost" w:hAnsi="Jost"/>
        </w:rPr>
      </w:pPr>
    </w:p>
    <w:p w14:paraId="7F5A0521" w14:textId="3B83B57B" w:rsidR="00D44402" w:rsidRPr="00A563B6" w:rsidRDefault="00D44402">
      <w:pPr>
        <w:rPr>
          <w:rFonts w:ascii="Jost" w:hAnsi="Jost"/>
        </w:rPr>
      </w:pPr>
    </w:p>
    <w:p w14:paraId="46D5F824" w14:textId="199D495C" w:rsidR="00D44402" w:rsidRPr="00A563B6" w:rsidRDefault="00D44402">
      <w:pPr>
        <w:rPr>
          <w:rFonts w:ascii="Jost" w:hAnsi="Jost"/>
        </w:rPr>
      </w:pPr>
    </w:p>
    <w:p w14:paraId="4213FE73" w14:textId="14156C2E" w:rsidR="00D44402" w:rsidRPr="00A563B6" w:rsidRDefault="00D44402">
      <w:pPr>
        <w:rPr>
          <w:rFonts w:ascii="Jost" w:hAnsi="Jost"/>
        </w:rPr>
      </w:pPr>
    </w:p>
    <w:p w14:paraId="14E3D17E" w14:textId="02E88BC5" w:rsidR="00D44402" w:rsidRPr="00A563B6" w:rsidRDefault="00D44402">
      <w:pPr>
        <w:rPr>
          <w:rFonts w:ascii="Jost" w:hAnsi="Jost"/>
        </w:rPr>
      </w:pPr>
    </w:p>
    <w:p w14:paraId="2E46B280" w14:textId="693A993D" w:rsidR="00D44402" w:rsidRPr="00A563B6" w:rsidRDefault="00D44402">
      <w:pPr>
        <w:rPr>
          <w:rFonts w:ascii="Jost" w:hAnsi="Jost"/>
        </w:rPr>
      </w:pPr>
    </w:p>
    <w:p w14:paraId="0815A79C" w14:textId="41CBB51C" w:rsidR="00D44402" w:rsidRPr="00A563B6" w:rsidRDefault="00D44402">
      <w:pPr>
        <w:rPr>
          <w:rFonts w:ascii="Jost" w:hAnsi="Jost"/>
        </w:rPr>
      </w:pPr>
    </w:p>
    <w:p w14:paraId="3EEFB7CE" w14:textId="0D6B425D" w:rsidR="00D44402" w:rsidRPr="00A563B6" w:rsidRDefault="00D44402">
      <w:pPr>
        <w:rPr>
          <w:rFonts w:ascii="Jost" w:hAnsi="Jost"/>
        </w:rPr>
      </w:pPr>
    </w:p>
    <w:p w14:paraId="66DDAC2B" w14:textId="6122EB46" w:rsidR="00D44402" w:rsidRPr="00A563B6" w:rsidRDefault="00D44402">
      <w:pPr>
        <w:rPr>
          <w:rFonts w:ascii="Jost" w:hAnsi="Jost"/>
        </w:rPr>
      </w:pPr>
    </w:p>
    <w:p w14:paraId="13A8CDB9" w14:textId="4DE8FE42" w:rsidR="00D44402" w:rsidRPr="00A563B6" w:rsidRDefault="00D44402">
      <w:pPr>
        <w:rPr>
          <w:rFonts w:ascii="Jost" w:hAnsi="Jost"/>
        </w:rPr>
      </w:pPr>
    </w:p>
    <w:p w14:paraId="7E6F11D3" w14:textId="060BC26B" w:rsidR="00D44402" w:rsidRPr="00A563B6" w:rsidRDefault="00D44402">
      <w:pPr>
        <w:rPr>
          <w:rFonts w:ascii="Jost" w:hAnsi="Jost"/>
        </w:rPr>
      </w:pPr>
    </w:p>
    <w:p w14:paraId="0C2E329B" w14:textId="63580C78" w:rsidR="00D44402" w:rsidRPr="00A563B6" w:rsidRDefault="00D44402">
      <w:pPr>
        <w:rPr>
          <w:rFonts w:ascii="Jost" w:hAnsi="Jost"/>
        </w:rPr>
      </w:pPr>
    </w:p>
    <w:p w14:paraId="43E33F38" w14:textId="7FFD2932" w:rsidR="00D44402" w:rsidRPr="00A563B6" w:rsidRDefault="00D44402">
      <w:pPr>
        <w:rPr>
          <w:rFonts w:ascii="Jost" w:hAnsi="Jost"/>
        </w:rPr>
      </w:pPr>
    </w:p>
    <w:p w14:paraId="2E226BE9" w14:textId="79929026" w:rsidR="00D44402" w:rsidRPr="00A563B6" w:rsidRDefault="00D44402">
      <w:pPr>
        <w:rPr>
          <w:rFonts w:ascii="Jost" w:hAnsi="Jost"/>
        </w:rPr>
      </w:pPr>
    </w:p>
    <w:p w14:paraId="06B0FF17" w14:textId="4F36BD71" w:rsidR="00D44402" w:rsidRPr="00A563B6" w:rsidRDefault="00D44402">
      <w:pPr>
        <w:rPr>
          <w:rFonts w:ascii="Jost" w:hAnsi="Jost"/>
        </w:rPr>
      </w:pPr>
    </w:p>
    <w:p w14:paraId="259A5986" w14:textId="2D693B94" w:rsidR="00D44402" w:rsidRPr="00A563B6" w:rsidRDefault="00D44402">
      <w:pPr>
        <w:rPr>
          <w:rFonts w:ascii="Jost" w:hAnsi="Jost"/>
        </w:rPr>
      </w:pPr>
    </w:p>
    <w:p w14:paraId="391F64B3" w14:textId="0466E8E5" w:rsidR="00D44402" w:rsidRPr="00A563B6" w:rsidRDefault="00D44402">
      <w:pPr>
        <w:rPr>
          <w:rFonts w:ascii="Jost" w:hAnsi="Jost"/>
        </w:rPr>
      </w:pPr>
    </w:p>
    <w:p w14:paraId="1DF77C7A" w14:textId="722D5863" w:rsidR="00D44402" w:rsidRPr="00A563B6" w:rsidRDefault="00592FBB" w:rsidP="009258BF">
      <w:pPr>
        <w:numPr>
          <w:ilvl w:val="0"/>
          <w:numId w:val="1"/>
        </w:numPr>
        <w:spacing w:after="120"/>
        <w:ind w:left="426" w:right="-568" w:hanging="426"/>
        <w:jc w:val="both"/>
        <w:rPr>
          <w:rFonts w:ascii="Jost" w:hAnsi="Jost" w:cs="Calibri"/>
          <w:b/>
        </w:rPr>
      </w:pPr>
      <w:bookmarkStart w:id="0" w:name="_Hlk137646852"/>
      <w:r w:rsidRPr="00A563B6">
        <w:rPr>
          <w:rFonts w:ascii="Jost" w:hAnsi="Jost" w:cs="Calibri"/>
          <w:b/>
        </w:rPr>
        <w:t>OBJETO</w:t>
      </w:r>
    </w:p>
    <w:bookmarkEnd w:id="0"/>
    <w:p w14:paraId="47EF17AE" w14:textId="77777777" w:rsidR="00D87DF5" w:rsidRPr="00A563B6" w:rsidRDefault="00D87DF5" w:rsidP="00D87DF5">
      <w:pPr>
        <w:pStyle w:val="Textoindependiente"/>
        <w:ind w:right="-568"/>
        <w:jc w:val="both"/>
        <w:rPr>
          <w:rFonts w:ascii="Jost" w:hAnsi="Jost" w:cs="Calibri"/>
          <w:sz w:val="22"/>
          <w:szCs w:val="22"/>
        </w:rPr>
      </w:pPr>
      <w:r w:rsidRPr="00A563B6">
        <w:rPr>
          <w:rFonts w:ascii="Jost" w:hAnsi="Jost" w:cs="Calibri"/>
          <w:sz w:val="22"/>
          <w:szCs w:val="22"/>
        </w:rPr>
        <w:t xml:space="preserve">El objetivo del canal de denuncias es concienciar a todas las personas relacionadas con Gourmet Catering &amp; Espacios, para que ante la certeza o sospecha fundada de que se esté cometiendo una conducta ilícita en el seno de Gourmet, trasladen de forma confidencial dicha comunicación, al objeto de que sea investigada. </w:t>
      </w:r>
    </w:p>
    <w:p w14:paraId="3A6C52EA" w14:textId="77777777" w:rsidR="00D87DF5" w:rsidRPr="00A563B6" w:rsidRDefault="00D87DF5" w:rsidP="00D87DF5">
      <w:pPr>
        <w:pStyle w:val="Textoindependiente"/>
        <w:ind w:right="-568"/>
        <w:jc w:val="both"/>
        <w:rPr>
          <w:rFonts w:ascii="Jost" w:hAnsi="Jost" w:cs="Calibri"/>
          <w:sz w:val="22"/>
          <w:szCs w:val="22"/>
        </w:rPr>
      </w:pPr>
      <w:r w:rsidRPr="00A563B6">
        <w:rPr>
          <w:rFonts w:ascii="Jost" w:hAnsi="Jost" w:cs="Calibri"/>
          <w:sz w:val="22"/>
          <w:szCs w:val="22"/>
        </w:rPr>
        <w:t>Su finalidad es garantizar que, de presentarse una actuación que pueda suponer un riesgo penal pueda ser tratada de forma profesional y confidencial, adoptando las medidas oportunas para proteger los intereses de Gourmet Catering &amp; Espacios, del denunciante y asegurar el cumplimiento efectivo de la legalidad.</w:t>
      </w:r>
    </w:p>
    <w:p w14:paraId="68B5B9A4" w14:textId="77777777" w:rsidR="00D87DF5" w:rsidRPr="00A563B6" w:rsidRDefault="00D87DF5" w:rsidP="00D87DF5">
      <w:pPr>
        <w:numPr>
          <w:ilvl w:val="0"/>
          <w:numId w:val="1"/>
        </w:numPr>
        <w:spacing w:after="120"/>
        <w:ind w:left="426" w:right="-568" w:hanging="426"/>
        <w:jc w:val="both"/>
        <w:rPr>
          <w:rFonts w:ascii="Jost" w:hAnsi="Jost" w:cs="Calibri"/>
          <w:b/>
        </w:rPr>
      </w:pPr>
      <w:r w:rsidRPr="00A563B6">
        <w:rPr>
          <w:rFonts w:ascii="Jost" w:hAnsi="Jost" w:cs="Calibri"/>
          <w:b/>
        </w:rPr>
        <w:t>ÁMBITO DE APLICACIÓN</w:t>
      </w:r>
    </w:p>
    <w:p w14:paraId="1E9FB23B" w14:textId="77777777" w:rsidR="00D87DF5" w:rsidRPr="00A563B6" w:rsidRDefault="00D87DF5" w:rsidP="00D87DF5">
      <w:pPr>
        <w:pStyle w:val="Textoindependiente"/>
        <w:ind w:right="-568"/>
        <w:jc w:val="both"/>
        <w:rPr>
          <w:rFonts w:ascii="Jost" w:hAnsi="Jost" w:cs="Calibri"/>
          <w:sz w:val="22"/>
          <w:szCs w:val="22"/>
        </w:rPr>
      </w:pPr>
      <w:r w:rsidRPr="00A563B6">
        <w:rPr>
          <w:rFonts w:ascii="Jost" w:hAnsi="Jost" w:cs="Calibri"/>
          <w:sz w:val="22"/>
          <w:szCs w:val="22"/>
        </w:rPr>
        <w:t>Gourmet Catering &amp; Espacios pone a disposición de todos sus empleados, clientes, proveedores o terceros con relación directa y con independencia de su nivel jerárquico el canal de denuncias.</w:t>
      </w:r>
    </w:p>
    <w:p w14:paraId="6F853941" w14:textId="77777777" w:rsidR="00D87DF5" w:rsidRPr="00A563B6" w:rsidRDefault="00D87DF5" w:rsidP="00D87DF5">
      <w:pPr>
        <w:numPr>
          <w:ilvl w:val="0"/>
          <w:numId w:val="1"/>
        </w:numPr>
        <w:spacing w:after="120"/>
        <w:ind w:left="426" w:right="-568" w:hanging="426"/>
        <w:jc w:val="both"/>
        <w:rPr>
          <w:rFonts w:ascii="Jost" w:hAnsi="Jost" w:cs="Calibri"/>
          <w:b/>
        </w:rPr>
      </w:pPr>
      <w:r w:rsidRPr="00A563B6">
        <w:rPr>
          <w:rFonts w:ascii="Jost" w:hAnsi="Jost" w:cs="Calibri"/>
          <w:b/>
        </w:rPr>
        <w:t>SISTEMA INTERNO DE INFORMACIÓN</w:t>
      </w:r>
    </w:p>
    <w:p w14:paraId="64F258D0" w14:textId="6907A5AA" w:rsidR="00D87DF5" w:rsidRPr="00A563B6" w:rsidRDefault="00D87DF5" w:rsidP="00D87DF5">
      <w:pPr>
        <w:spacing w:after="120"/>
        <w:ind w:right="-568"/>
        <w:jc w:val="both"/>
        <w:rPr>
          <w:rFonts w:ascii="Jost" w:hAnsi="Jost" w:cs="Calibri"/>
          <w:bCs/>
          <w:sz w:val="22"/>
          <w:szCs w:val="22"/>
        </w:rPr>
      </w:pPr>
      <w:r w:rsidRPr="00A563B6">
        <w:rPr>
          <w:rFonts w:ascii="Jost" w:hAnsi="Jost" w:cs="Calibri"/>
          <w:bCs/>
          <w:sz w:val="22"/>
          <w:szCs w:val="22"/>
        </w:rPr>
        <w:t xml:space="preserve">El canal </w:t>
      </w:r>
      <w:r w:rsidR="0000453A" w:rsidRPr="00A563B6">
        <w:rPr>
          <w:rFonts w:ascii="Jost" w:hAnsi="Jost" w:cs="Calibri"/>
          <w:bCs/>
          <w:sz w:val="22"/>
          <w:szCs w:val="22"/>
        </w:rPr>
        <w:t>ético</w:t>
      </w:r>
      <w:r w:rsidRPr="00A563B6">
        <w:rPr>
          <w:rFonts w:ascii="Jost" w:hAnsi="Jost" w:cs="Calibri"/>
          <w:bCs/>
          <w:sz w:val="22"/>
          <w:szCs w:val="22"/>
        </w:rPr>
        <w:t xml:space="preserve"> de información de Gourmet Catering &amp; Espacios permite </w:t>
      </w:r>
      <w:r w:rsidR="00035E5A" w:rsidRPr="00A563B6">
        <w:rPr>
          <w:rFonts w:ascii="Jost" w:hAnsi="Jost" w:cs="Calibri"/>
          <w:bCs/>
          <w:sz w:val="22"/>
          <w:szCs w:val="22"/>
        </w:rPr>
        <w:t xml:space="preserve">a </w:t>
      </w:r>
      <w:r w:rsidR="00035E5A" w:rsidRPr="00A563B6">
        <w:rPr>
          <w:rFonts w:ascii="Jost" w:hAnsi="Jost" w:cs="Calibri"/>
          <w:sz w:val="22"/>
          <w:szCs w:val="22"/>
        </w:rPr>
        <w:t xml:space="preserve">todos sus empleados, clientes, proveedores o terceros, </w:t>
      </w:r>
      <w:r w:rsidRPr="00A563B6">
        <w:rPr>
          <w:rFonts w:ascii="Jost" w:hAnsi="Jost" w:cs="Calibri"/>
          <w:bCs/>
          <w:sz w:val="22"/>
          <w:szCs w:val="22"/>
        </w:rPr>
        <w:t xml:space="preserve">realizar comunicaciones por escrito a través de nuestra página web </w:t>
      </w:r>
      <w:hyperlink r:id="rId9" w:history="1">
        <w:r w:rsidRPr="00A563B6">
          <w:rPr>
            <w:rStyle w:val="Hipervnculo"/>
            <w:rFonts w:ascii="Jost" w:hAnsi="Jost" w:cs="Calibri"/>
            <w:bCs/>
            <w:sz w:val="22"/>
            <w:szCs w:val="22"/>
          </w:rPr>
          <w:t>https://gourmetcatering.es/canal-etico</w:t>
        </w:r>
      </w:hyperlink>
      <w:r w:rsidRPr="00A563B6">
        <w:rPr>
          <w:rFonts w:ascii="Jost" w:hAnsi="Jost" w:cs="Calibri"/>
          <w:bCs/>
          <w:sz w:val="22"/>
          <w:szCs w:val="22"/>
        </w:rPr>
        <w:t xml:space="preserve">. </w:t>
      </w:r>
    </w:p>
    <w:p w14:paraId="5E10C7EE" w14:textId="09530130" w:rsidR="00D20E6C" w:rsidRPr="00A563B6" w:rsidRDefault="0000453A" w:rsidP="00D87DF5">
      <w:pPr>
        <w:spacing w:after="120"/>
        <w:ind w:right="-568"/>
        <w:jc w:val="both"/>
        <w:rPr>
          <w:rFonts w:ascii="Jost" w:hAnsi="Jost" w:cs="Calibri"/>
          <w:bCs/>
          <w:sz w:val="22"/>
          <w:szCs w:val="22"/>
        </w:rPr>
      </w:pPr>
      <w:r w:rsidRPr="00A563B6">
        <w:rPr>
          <w:rFonts w:ascii="Jost" w:hAnsi="Jost" w:cs="Calibri"/>
          <w:bCs/>
          <w:sz w:val="22"/>
          <w:szCs w:val="22"/>
        </w:rPr>
        <w:t>E</w:t>
      </w:r>
      <w:r w:rsidR="00D20E6C" w:rsidRPr="00A563B6">
        <w:rPr>
          <w:rFonts w:ascii="Jost" w:hAnsi="Jost" w:cs="Calibri"/>
          <w:bCs/>
          <w:sz w:val="22"/>
          <w:szCs w:val="22"/>
        </w:rPr>
        <w:t>ste canal podrá ser utilizado por l</w:t>
      </w:r>
      <w:r w:rsidRPr="00A563B6">
        <w:rPr>
          <w:rFonts w:ascii="Jost" w:hAnsi="Jost" w:cs="Calibri"/>
          <w:bCs/>
          <w:sz w:val="22"/>
          <w:szCs w:val="22"/>
        </w:rPr>
        <w:t xml:space="preserve">as personas trabajadoras, </w:t>
      </w:r>
      <w:r w:rsidR="00D20E6C" w:rsidRPr="00A563B6">
        <w:rPr>
          <w:rFonts w:ascii="Jost" w:hAnsi="Jost" w:cs="Calibri"/>
          <w:bCs/>
          <w:sz w:val="22"/>
          <w:szCs w:val="22"/>
        </w:rPr>
        <w:t>clientes, proveedores</w:t>
      </w:r>
      <w:r w:rsidRPr="00A563B6">
        <w:rPr>
          <w:rFonts w:ascii="Jost" w:hAnsi="Jost" w:cs="Calibri"/>
          <w:bCs/>
          <w:sz w:val="22"/>
          <w:szCs w:val="22"/>
        </w:rPr>
        <w:t xml:space="preserve"> y cualquier persona con relación directa con</w:t>
      </w:r>
      <w:r w:rsidR="00D20E6C" w:rsidRPr="00A563B6">
        <w:rPr>
          <w:rFonts w:ascii="Jost" w:hAnsi="Jost" w:cs="Calibri"/>
          <w:bCs/>
          <w:sz w:val="22"/>
          <w:szCs w:val="22"/>
        </w:rPr>
        <w:t xml:space="preserve"> Gourmet Catering &amp; Espacios para comunicar cualquier conducta que consideren puede ser constitutiva de delito. </w:t>
      </w:r>
    </w:p>
    <w:p w14:paraId="40461A79" w14:textId="5CFB1759" w:rsidR="00D87DF5" w:rsidRPr="00A563B6" w:rsidRDefault="00D87DF5" w:rsidP="00D87DF5">
      <w:pPr>
        <w:spacing w:after="120"/>
        <w:ind w:right="-568"/>
        <w:jc w:val="both"/>
        <w:rPr>
          <w:rFonts w:ascii="Jost" w:hAnsi="Jost" w:cs="Calibri"/>
          <w:bCs/>
          <w:sz w:val="22"/>
          <w:szCs w:val="22"/>
        </w:rPr>
      </w:pPr>
      <w:r w:rsidRPr="00A563B6">
        <w:rPr>
          <w:rFonts w:ascii="Jost" w:hAnsi="Jost" w:cs="Calibri"/>
          <w:bCs/>
          <w:sz w:val="22"/>
          <w:szCs w:val="22"/>
        </w:rPr>
        <w:t xml:space="preserve">A dicho canal </w:t>
      </w:r>
      <w:r w:rsidR="0000453A" w:rsidRPr="00A563B6">
        <w:rPr>
          <w:rFonts w:ascii="Jost" w:hAnsi="Jost" w:cs="Calibri"/>
          <w:bCs/>
          <w:sz w:val="22"/>
          <w:szCs w:val="22"/>
        </w:rPr>
        <w:t>ético</w:t>
      </w:r>
      <w:r w:rsidRPr="00A563B6">
        <w:rPr>
          <w:rFonts w:ascii="Jost" w:hAnsi="Jost" w:cs="Calibri"/>
          <w:bCs/>
          <w:sz w:val="22"/>
          <w:szCs w:val="22"/>
        </w:rPr>
        <w:t xml:space="preserve"> t</w:t>
      </w:r>
      <w:r w:rsidR="00A02943" w:rsidRPr="00A563B6">
        <w:rPr>
          <w:rFonts w:ascii="Jost" w:hAnsi="Jost" w:cs="Calibri"/>
          <w:bCs/>
          <w:sz w:val="22"/>
          <w:szCs w:val="22"/>
        </w:rPr>
        <w:t>ienen</w:t>
      </w:r>
      <w:r w:rsidRPr="00A563B6">
        <w:rPr>
          <w:rFonts w:ascii="Jost" w:hAnsi="Jost" w:cs="Calibri"/>
          <w:bCs/>
          <w:sz w:val="22"/>
          <w:szCs w:val="22"/>
        </w:rPr>
        <w:t xml:space="preserve"> acceso directo y exclusivamente las personas que la dirección de Gourmet Catering &amp; Espacios ha designado como personas responsables del sistema interno de información. Las personas responsables de este canal son: Maite Ucles (</w:t>
      </w:r>
      <w:proofErr w:type="gramStart"/>
      <w:r w:rsidRPr="00A563B6">
        <w:rPr>
          <w:rFonts w:ascii="Jost" w:hAnsi="Jost" w:cs="Calibri"/>
          <w:bCs/>
          <w:sz w:val="22"/>
          <w:szCs w:val="22"/>
        </w:rPr>
        <w:t>Directora</w:t>
      </w:r>
      <w:proofErr w:type="gramEnd"/>
      <w:r w:rsidRPr="00A563B6">
        <w:rPr>
          <w:rFonts w:ascii="Jost" w:hAnsi="Jost" w:cs="Calibri"/>
          <w:bCs/>
          <w:sz w:val="22"/>
          <w:szCs w:val="22"/>
        </w:rPr>
        <w:t xml:space="preserve"> de RRHH) y Maite Buforn (Res. de PRL).</w:t>
      </w:r>
    </w:p>
    <w:p w14:paraId="18A6B414" w14:textId="4CCD0243" w:rsidR="00040B69" w:rsidRPr="00A563B6" w:rsidRDefault="001F246C" w:rsidP="009258BF">
      <w:pPr>
        <w:pStyle w:val="Textoindependiente"/>
        <w:ind w:right="-568"/>
        <w:jc w:val="both"/>
        <w:rPr>
          <w:rFonts w:ascii="Jost" w:hAnsi="Jost" w:cs="Calibri"/>
          <w:bCs/>
          <w:sz w:val="22"/>
          <w:szCs w:val="22"/>
        </w:rPr>
      </w:pPr>
      <w:r w:rsidRPr="00A563B6">
        <w:rPr>
          <w:rFonts w:ascii="Jost" w:hAnsi="Jost" w:cs="Calibri"/>
          <w:bCs/>
          <w:sz w:val="22"/>
          <w:szCs w:val="22"/>
        </w:rPr>
        <w:t>Las personas responsables de este canal serán las encargadas de gestionar la información y tramitar los expedientes para su investigación.</w:t>
      </w:r>
    </w:p>
    <w:p w14:paraId="6FDCA106" w14:textId="02249547" w:rsidR="00035E5A" w:rsidRPr="00A563B6" w:rsidRDefault="00035E5A" w:rsidP="009258BF">
      <w:pPr>
        <w:pStyle w:val="Textoindependiente"/>
        <w:ind w:right="-568"/>
        <w:jc w:val="both"/>
        <w:rPr>
          <w:rFonts w:ascii="Jost" w:hAnsi="Jost" w:cs="Calibri"/>
          <w:bCs/>
          <w:sz w:val="22"/>
          <w:szCs w:val="22"/>
        </w:rPr>
      </w:pPr>
      <w:r w:rsidRPr="00A563B6">
        <w:rPr>
          <w:rFonts w:ascii="Jost" w:hAnsi="Jost" w:cs="Calibri"/>
          <w:bCs/>
          <w:sz w:val="22"/>
          <w:szCs w:val="22"/>
        </w:rPr>
        <w:t xml:space="preserve">Este sistema interno de información </w:t>
      </w:r>
      <w:r w:rsidR="002B1FA5" w:rsidRPr="00A563B6">
        <w:rPr>
          <w:rFonts w:ascii="Jost" w:hAnsi="Jost" w:cs="Calibri"/>
          <w:bCs/>
          <w:sz w:val="22"/>
          <w:szCs w:val="22"/>
        </w:rPr>
        <w:t>está</w:t>
      </w:r>
      <w:r w:rsidRPr="00A563B6">
        <w:rPr>
          <w:rFonts w:ascii="Jost" w:hAnsi="Jost" w:cs="Calibri"/>
          <w:bCs/>
          <w:sz w:val="22"/>
          <w:szCs w:val="22"/>
        </w:rPr>
        <w:t xml:space="preserve"> diseñado, establecido y gestionado de forma segura, de modo que se garantiza la confidencialidad de la identidad del informante y de cualquier tercero mencionado en la comunicación, y de las actuaciones que se desarrollen en la gestión y tramitación de la misma, </w:t>
      </w:r>
      <w:r w:rsidR="00B32114" w:rsidRPr="00A563B6">
        <w:rPr>
          <w:rFonts w:ascii="Jost" w:hAnsi="Jost" w:cs="Calibri"/>
          <w:bCs/>
          <w:sz w:val="22"/>
          <w:szCs w:val="22"/>
        </w:rPr>
        <w:t>así</w:t>
      </w:r>
      <w:r w:rsidRPr="00A563B6">
        <w:rPr>
          <w:rFonts w:ascii="Jost" w:hAnsi="Jost" w:cs="Calibri"/>
          <w:bCs/>
          <w:sz w:val="22"/>
          <w:szCs w:val="22"/>
        </w:rPr>
        <w:t xml:space="preserve"> como la protección de datos, impidiendo el acceso de personal no autorizado.</w:t>
      </w:r>
    </w:p>
    <w:p w14:paraId="6EA94968" w14:textId="65B6A7D8" w:rsidR="00035E5A" w:rsidRPr="00A563B6" w:rsidRDefault="00035E5A" w:rsidP="009258BF">
      <w:pPr>
        <w:pStyle w:val="Textoindependiente"/>
        <w:ind w:right="-568"/>
        <w:jc w:val="both"/>
        <w:rPr>
          <w:rFonts w:ascii="Jost" w:hAnsi="Jost" w:cs="Calibri"/>
          <w:bCs/>
          <w:sz w:val="22"/>
          <w:szCs w:val="22"/>
        </w:rPr>
      </w:pPr>
      <w:r w:rsidRPr="00A563B6">
        <w:rPr>
          <w:rFonts w:ascii="Jost" w:hAnsi="Jost" w:cs="Calibri"/>
          <w:bCs/>
          <w:sz w:val="22"/>
          <w:szCs w:val="22"/>
        </w:rPr>
        <w:t xml:space="preserve">Se garantiza que las comunicaciones presentadas son tratadas de forma efectiva dentro de Gourmet Catering &amp; Espacios con el objetivo de que las personas responsables del sistema interno de información sean las primeras en conocer </w:t>
      </w:r>
      <w:r w:rsidR="004B6216" w:rsidRPr="00A563B6">
        <w:rPr>
          <w:rFonts w:ascii="Jost" w:hAnsi="Jost" w:cs="Calibri"/>
          <w:bCs/>
          <w:sz w:val="22"/>
          <w:szCs w:val="22"/>
        </w:rPr>
        <w:t>la posible irregularidad.</w:t>
      </w:r>
    </w:p>
    <w:p w14:paraId="2B520374" w14:textId="287B3D9C" w:rsidR="004B6216" w:rsidRPr="00A563B6" w:rsidRDefault="004B6216" w:rsidP="009258BF">
      <w:pPr>
        <w:pStyle w:val="Textoindependiente"/>
        <w:ind w:right="-568"/>
        <w:jc w:val="both"/>
        <w:rPr>
          <w:rFonts w:ascii="Jost" w:hAnsi="Jost" w:cs="Calibri"/>
          <w:bCs/>
          <w:sz w:val="22"/>
          <w:szCs w:val="22"/>
        </w:rPr>
      </w:pPr>
      <w:r w:rsidRPr="00A563B6">
        <w:rPr>
          <w:rFonts w:ascii="Jost" w:hAnsi="Jost" w:cs="Calibri"/>
          <w:bCs/>
          <w:sz w:val="22"/>
          <w:szCs w:val="22"/>
        </w:rPr>
        <w:t xml:space="preserve">Este sistema interno de información establece garantías para la efectiva protección de los informantes </w:t>
      </w:r>
      <w:r w:rsidR="00D20E6C" w:rsidRPr="00A563B6">
        <w:rPr>
          <w:rFonts w:ascii="Jost" w:hAnsi="Jost" w:cs="Calibri"/>
          <w:bCs/>
          <w:sz w:val="22"/>
          <w:szCs w:val="22"/>
        </w:rPr>
        <w:t xml:space="preserve">y de los denunciantes </w:t>
      </w:r>
      <w:r w:rsidRPr="00A563B6">
        <w:rPr>
          <w:rFonts w:ascii="Jost" w:hAnsi="Jost" w:cs="Calibri"/>
          <w:bCs/>
          <w:sz w:val="22"/>
          <w:szCs w:val="22"/>
        </w:rPr>
        <w:t xml:space="preserve">(garantía de confidencialidad, protección de datos personales, presunción de inocencia y al honor de las personas afectadas, </w:t>
      </w:r>
      <w:proofErr w:type="spellStart"/>
      <w:r w:rsidRPr="00A563B6">
        <w:rPr>
          <w:rFonts w:ascii="Jost" w:hAnsi="Jost" w:cs="Calibri"/>
          <w:bCs/>
          <w:sz w:val="22"/>
          <w:szCs w:val="22"/>
        </w:rPr>
        <w:t>etc</w:t>
      </w:r>
      <w:proofErr w:type="spellEnd"/>
      <w:r w:rsidRPr="00A563B6">
        <w:rPr>
          <w:rFonts w:ascii="Jost" w:hAnsi="Jost" w:cs="Calibri"/>
          <w:bCs/>
          <w:sz w:val="22"/>
          <w:szCs w:val="22"/>
        </w:rPr>
        <w:t>)</w:t>
      </w:r>
      <w:r w:rsidR="00D20E6C" w:rsidRPr="00A563B6">
        <w:rPr>
          <w:rFonts w:ascii="Jost" w:hAnsi="Jost" w:cs="Calibri"/>
          <w:bCs/>
          <w:sz w:val="22"/>
          <w:szCs w:val="22"/>
        </w:rPr>
        <w:t>, informando tan solo a las personas estrictamente necesarias en el proceso.</w:t>
      </w:r>
    </w:p>
    <w:p w14:paraId="2E656673" w14:textId="01AC9329" w:rsidR="004B6216" w:rsidRPr="00A563B6" w:rsidRDefault="004B6216" w:rsidP="009258BF">
      <w:pPr>
        <w:pStyle w:val="Textoindependiente"/>
        <w:ind w:right="-568"/>
        <w:jc w:val="both"/>
        <w:rPr>
          <w:rFonts w:ascii="Jost" w:hAnsi="Jost" w:cs="Calibri"/>
          <w:bCs/>
          <w:sz w:val="22"/>
          <w:szCs w:val="22"/>
        </w:rPr>
      </w:pPr>
      <w:r w:rsidRPr="00A563B6">
        <w:rPr>
          <w:rFonts w:ascii="Jost" w:hAnsi="Jost" w:cs="Calibri"/>
          <w:bCs/>
          <w:sz w:val="22"/>
          <w:szCs w:val="22"/>
        </w:rPr>
        <w:t>Es por ello que en Gourmet Catering &amp; Espacios cuenta con este procedimiento de gestión para el tratamiento de las informaciones recibidas.</w:t>
      </w:r>
    </w:p>
    <w:p w14:paraId="70BA4411" w14:textId="77777777" w:rsidR="0000453A" w:rsidRDefault="0000453A" w:rsidP="009258BF">
      <w:pPr>
        <w:pStyle w:val="Textoindependiente"/>
        <w:ind w:right="-568"/>
        <w:jc w:val="both"/>
        <w:rPr>
          <w:rFonts w:ascii="Jost" w:hAnsi="Jost" w:cs="Calibri"/>
          <w:bCs/>
          <w:sz w:val="22"/>
          <w:szCs w:val="22"/>
        </w:rPr>
      </w:pPr>
    </w:p>
    <w:p w14:paraId="510B0249" w14:textId="77777777" w:rsidR="00385D19" w:rsidRPr="00A563B6" w:rsidRDefault="00385D19" w:rsidP="009258BF">
      <w:pPr>
        <w:pStyle w:val="Textoindependiente"/>
        <w:ind w:right="-568"/>
        <w:jc w:val="both"/>
        <w:rPr>
          <w:rFonts w:ascii="Jost" w:hAnsi="Jost" w:cs="Calibri"/>
          <w:bCs/>
          <w:sz w:val="22"/>
          <w:szCs w:val="22"/>
        </w:rPr>
      </w:pPr>
    </w:p>
    <w:p w14:paraId="025E4B21" w14:textId="0A3C9C66" w:rsidR="00040B69" w:rsidRPr="00A563B6" w:rsidRDefault="007B262C" w:rsidP="007B262C">
      <w:pPr>
        <w:numPr>
          <w:ilvl w:val="0"/>
          <w:numId w:val="1"/>
        </w:numPr>
        <w:spacing w:after="120"/>
        <w:ind w:left="426" w:right="-568" w:hanging="426"/>
        <w:jc w:val="both"/>
        <w:rPr>
          <w:rFonts w:ascii="Jost" w:hAnsi="Jost" w:cs="Calibri"/>
          <w:b/>
        </w:rPr>
      </w:pPr>
      <w:r w:rsidRPr="00A563B6">
        <w:rPr>
          <w:rFonts w:ascii="Jost" w:hAnsi="Jost" w:cs="Calibri"/>
          <w:b/>
        </w:rPr>
        <w:lastRenderedPageBreak/>
        <w:t>MEDIOS PARA REALIZAR LA COMUNICACIÓN</w:t>
      </w:r>
    </w:p>
    <w:p w14:paraId="17ABB65D" w14:textId="44E70F2B" w:rsidR="00B32114" w:rsidRPr="00A563B6" w:rsidRDefault="00B32114" w:rsidP="007B262C">
      <w:pPr>
        <w:pStyle w:val="Textoindependiente"/>
        <w:ind w:right="-568"/>
        <w:jc w:val="both"/>
        <w:rPr>
          <w:rFonts w:ascii="Jost" w:hAnsi="Jost" w:cs="Calibri"/>
          <w:sz w:val="22"/>
          <w:szCs w:val="22"/>
        </w:rPr>
      </w:pPr>
      <w:r w:rsidRPr="00A563B6">
        <w:rPr>
          <w:rFonts w:ascii="Jost" w:hAnsi="Jost" w:cs="Calibri"/>
          <w:sz w:val="22"/>
          <w:szCs w:val="22"/>
        </w:rPr>
        <w:t>El canal interno de Gourmet Catering &amp; Espacios permite realizar comunicaciones</w:t>
      </w:r>
      <w:r w:rsidR="0000453A" w:rsidRPr="00A563B6">
        <w:rPr>
          <w:rFonts w:ascii="Jost" w:hAnsi="Jost" w:cs="Calibri"/>
          <w:sz w:val="22"/>
          <w:szCs w:val="22"/>
        </w:rPr>
        <w:t xml:space="preserve"> a través de la plataforma </w:t>
      </w:r>
      <w:proofErr w:type="spellStart"/>
      <w:r w:rsidR="0000453A" w:rsidRPr="00A563B6">
        <w:rPr>
          <w:rFonts w:ascii="Jost" w:hAnsi="Jost" w:cs="Calibri"/>
          <w:sz w:val="22"/>
          <w:szCs w:val="22"/>
        </w:rPr>
        <w:t>Happydonia</w:t>
      </w:r>
      <w:proofErr w:type="spellEnd"/>
      <w:r w:rsidRPr="00A563B6">
        <w:rPr>
          <w:rFonts w:ascii="Jost" w:hAnsi="Jost" w:cs="Calibri"/>
          <w:sz w:val="22"/>
          <w:szCs w:val="22"/>
        </w:rPr>
        <w:t xml:space="preserve"> por escrito o verbalmente (</w:t>
      </w:r>
      <w:r w:rsidR="0000453A" w:rsidRPr="00A563B6">
        <w:rPr>
          <w:rFonts w:ascii="Jost" w:hAnsi="Jost" w:cs="Calibri"/>
          <w:sz w:val="22"/>
          <w:szCs w:val="22"/>
        </w:rPr>
        <w:t>mediante la inserción de un audio)</w:t>
      </w:r>
      <w:r w:rsidRPr="00A563B6">
        <w:rPr>
          <w:rFonts w:ascii="Jost" w:hAnsi="Jost" w:cs="Calibri"/>
          <w:sz w:val="22"/>
          <w:szCs w:val="22"/>
        </w:rPr>
        <w:t xml:space="preserve">. A solicitud del informante, también podrá </w:t>
      </w:r>
      <w:r w:rsidR="00A83FB7" w:rsidRPr="00A563B6">
        <w:rPr>
          <w:rFonts w:ascii="Jost" w:hAnsi="Jost" w:cs="Calibri"/>
          <w:sz w:val="22"/>
          <w:szCs w:val="22"/>
        </w:rPr>
        <w:t>solicitarse</w:t>
      </w:r>
      <w:r w:rsidRPr="00A563B6">
        <w:rPr>
          <w:rFonts w:ascii="Jost" w:hAnsi="Jost" w:cs="Calibri"/>
          <w:sz w:val="22"/>
          <w:szCs w:val="22"/>
        </w:rPr>
        <w:t xml:space="preserve"> una reunión presencial dentro del plazo máximo de 7 </w:t>
      </w:r>
      <w:r w:rsidR="002B1FA5" w:rsidRPr="00A563B6">
        <w:rPr>
          <w:rFonts w:ascii="Jost" w:hAnsi="Jost" w:cs="Calibri"/>
          <w:sz w:val="22"/>
          <w:szCs w:val="22"/>
        </w:rPr>
        <w:t>días</w:t>
      </w:r>
      <w:r w:rsidRPr="00A563B6">
        <w:rPr>
          <w:rFonts w:ascii="Jost" w:hAnsi="Jost" w:cs="Calibri"/>
          <w:sz w:val="22"/>
          <w:szCs w:val="22"/>
        </w:rPr>
        <w:t>. En su caso, se advertirá al informante de que la comunicación será grabada y se le informará del tratamiento de sus datos de acuerdo a lo que establece el Reglamento (UE) 2016/679 del Parlamento Europeo y del Consejo, de 27 de abril de 2016.</w:t>
      </w:r>
    </w:p>
    <w:p w14:paraId="52489B7E" w14:textId="2863CC92" w:rsidR="007B262C" w:rsidRPr="00A563B6" w:rsidRDefault="00035E5A" w:rsidP="007B262C">
      <w:pPr>
        <w:pStyle w:val="Textoindependiente"/>
        <w:ind w:right="-568"/>
        <w:jc w:val="both"/>
        <w:rPr>
          <w:rFonts w:ascii="Jost" w:hAnsi="Jost" w:cs="Calibri"/>
          <w:bCs/>
          <w:sz w:val="22"/>
          <w:szCs w:val="22"/>
        </w:rPr>
      </w:pPr>
      <w:r w:rsidRPr="00A563B6">
        <w:rPr>
          <w:rFonts w:ascii="Jost" w:hAnsi="Jost" w:cs="Calibri"/>
          <w:sz w:val="22"/>
          <w:szCs w:val="22"/>
        </w:rPr>
        <w:t>Todos los trabajadores, clientes, proveedores o terceros</w:t>
      </w:r>
      <w:r w:rsidRPr="00A563B6">
        <w:rPr>
          <w:rFonts w:ascii="Jost" w:hAnsi="Jost" w:cs="Calibri"/>
          <w:bCs/>
          <w:sz w:val="22"/>
          <w:szCs w:val="22"/>
        </w:rPr>
        <w:t xml:space="preserve"> </w:t>
      </w:r>
      <w:r w:rsidR="007B262C" w:rsidRPr="00A563B6">
        <w:rPr>
          <w:rFonts w:ascii="Jost" w:hAnsi="Jost" w:cs="Calibri"/>
          <w:bCs/>
          <w:sz w:val="22"/>
          <w:szCs w:val="22"/>
        </w:rPr>
        <w:t>puede</w:t>
      </w:r>
      <w:r w:rsidRPr="00A563B6">
        <w:rPr>
          <w:rFonts w:ascii="Jost" w:hAnsi="Jost" w:cs="Calibri"/>
          <w:bCs/>
          <w:sz w:val="22"/>
          <w:szCs w:val="22"/>
        </w:rPr>
        <w:t>n</w:t>
      </w:r>
      <w:r w:rsidR="007B262C" w:rsidRPr="00A563B6">
        <w:rPr>
          <w:rFonts w:ascii="Jost" w:hAnsi="Jost" w:cs="Calibri"/>
          <w:bCs/>
          <w:sz w:val="22"/>
          <w:szCs w:val="22"/>
        </w:rPr>
        <w:t xml:space="preserve"> hacer uso del canal de denuncias a través de la siguiente dirección de correo electrónico: </w:t>
      </w:r>
    </w:p>
    <w:p w14:paraId="64D8C08C" w14:textId="075932B6" w:rsidR="007B262C" w:rsidRPr="00A563B6" w:rsidRDefault="00000000" w:rsidP="007B262C">
      <w:pPr>
        <w:pStyle w:val="Textoindependiente"/>
        <w:ind w:right="-568"/>
        <w:jc w:val="both"/>
        <w:rPr>
          <w:rFonts w:ascii="Jost" w:hAnsi="Jost" w:cs="Calibri"/>
          <w:bCs/>
          <w:sz w:val="22"/>
          <w:szCs w:val="22"/>
        </w:rPr>
      </w:pPr>
      <w:hyperlink r:id="rId10" w:history="1">
        <w:r w:rsidR="007B262C" w:rsidRPr="00A563B6">
          <w:rPr>
            <w:rStyle w:val="Hipervnculo"/>
            <w:rFonts w:ascii="Jost" w:hAnsi="Jost" w:cs="Calibri"/>
            <w:bCs/>
            <w:color w:val="auto"/>
            <w:sz w:val="22"/>
            <w:szCs w:val="22"/>
          </w:rPr>
          <w:t>https://gourmetcatering.es/canal-etico</w:t>
        </w:r>
      </w:hyperlink>
      <w:r w:rsidR="007B262C" w:rsidRPr="00A563B6">
        <w:rPr>
          <w:rFonts w:ascii="Jost" w:hAnsi="Jost" w:cs="Calibri"/>
          <w:bCs/>
          <w:sz w:val="22"/>
          <w:szCs w:val="22"/>
        </w:rPr>
        <w:t>.</w:t>
      </w:r>
    </w:p>
    <w:p w14:paraId="1C4A7173" w14:textId="1685D177" w:rsidR="00D20E6C" w:rsidRPr="00A563B6" w:rsidRDefault="00D20E6C" w:rsidP="007B262C">
      <w:pPr>
        <w:spacing w:after="120"/>
        <w:ind w:right="-568"/>
        <w:jc w:val="both"/>
        <w:rPr>
          <w:rFonts w:ascii="Jost" w:hAnsi="Jost" w:cs="Calibri"/>
          <w:bCs/>
          <w:sz w:val="22"/>
          <w:szCs w:val="22"/>
        </w:rPr>
      </w:pPr>
      <w:r w:rsidRPr="00A563B6">
        <w:rPr>
          <w:rFonts w:ascii="Jost" w:hAnsi="Jost" w:cs="Calibri"/>
          <w:bCs/>
          <w:sz w:val="22"/>
          <w:szCs w:val="22"/>
        </w:rPr>
        <w:t>La comunicación debe ser lo más descriptiva y detallada posible, facilitando de esta forma a las personas responsables del sistema interno de información la identificación de la conduta irregular y de la/s persona/s o departamento/s implicados.</w:t>
      </w:r>
    </w:p>
    <w:p w14:paraId="40FC4EEA" w14:textId="1AF74CCF" w:rsidR="007B262C" w:rsidRPr="00A563B6" w:rsidRDefault="007B262C" w:rsidP="007B262C">
      <w:pPr>
        <w:spacing w:after="120"/>
        <w:ind w:right="-568"/>
        <w:jc w:val="both"/>
        <w:rPr>
          <w:rFonts w:ascii="Jost" w:hAnsi="Jost" w:cs="Calibri"/>
          <w:bCs/>
          <w:sz w:val="22"/>
          <w:szCs w:val="22"/>
        </w:rPr>
      </w:pPr>
      <w:r w:rsidRPr="00A563B6">
        <w:rPr>
          <w:rFonts w:ascii="Jost" w:hAnsi="Jost" w:cs="Calibri"/>
          <w:bCs/>
          <w:sz w:val="22"/>
          <w:szCs w:val="22"/>
        </w:rPr>
        <w:t>A este buzón y al contenido de las comunicaciones solo tienen acceso directo Maite Ucles (</w:t>
      </w:r>
      <w:proofErr w:type="gramStart"/>
      <w:r w:rsidRPr="00A563B6">
        <w:rPr>
          <w:rFonts w:ascii="Jost" w:hAnsi="Jost" w:cs="Calibri"/>
          <w:bCs/>
          <w:sz w:val="22"/>
          <w:szCs w:val="22"/>
        </w:rPr>
        <w:t>Directora</w:t>
      </w:r>
      <w:proofErr w:type="gramEnd"/>
      <w:r w:rsidRPr="00A563B6">
        <w:rPr>
          <w:rFonts w:ascii="Jost" w:hAnsi="Jost" w:cs="Calibri"/>
          <w:bCs/>
          <w:sz w:val="22"/>
          <w:szCs w:val="22"/>
        </w:rPr>
        <w:t xml:space="preserve"> de RRHH) y Maite Buforn (Res. de PRL) como parte de sus funciones del control interno y cumplimiento.</w:t>
      </w:r>
    </w:p>
    <w:p w14:paraId="1992A0DD" w14:textId="27DBE660" w:rsidR="007B262C" w:rsidRPr="00A563B6" w:rsidRDefault="007B262C" w:rsidP="007B262C">
      <w:pPr>
        <w:spacing w:after="120"/>
        <w:ind w:right="-568"/>
        <w:jc w:val="both"/>
        <w:rPr>
          <w:rFonts w:ascii="Jost" w:hAnsi="Jost" w:cs="Calibri"/>
          <w:bCs/>
          <w:sz w:val="22"/>
          <w:szCs w:val="22"/>
        </w:rPr>
      </w:pPr>
      <w:r w:rsidRPr="00A563B6">
        <w:rPr>
          <w:rFonts w:ascii="Jost" w:hAnsi="Jost" w:cs="Calibri"/>
          <w:bCs/>
          <w:sz w:val="22"/>
          <w:szCs w:val="22"/>
        </w:rPr>
        <w:t>Estas personas tienen atribuida la función de supervisión del canal interno impulsando las investigaciones que sean necesarias y proponer, en su caso, las medidas de remediación, prevención y concienciación oportunas.</w:t>
      </w:r>
    </w:p>
    <w:p w14:paraId="15625F46" w14:textId="1793610C" w:rsidR="007B262C" w:rsidRPr="00A563B6" w:rsidRDefault="007B262C" w:rsidP="007B262C">
      <w:pPr>
        <w:spacing w:after="120"/>
        <w:ind w:right="-568"/>
        <w:jc w:val="both"/>
        <w:rPr>
          <w:rFonts w:ascii="Jost" w:hAnsi="Jost" w:cs="Calibri"/>
          <w:bCs/>
          <w:sz w:val="22"/>
          <w:szCs w:val="22"/>
        </w:rPr>
      </w:pPr>
      <w:r w:rsidRPr="00A563B6">
        <w:rPr>
          <w:rFonts w:ascii="Jost" w:hAnsi="Jost" w:cs="Calibri"/>
          <w:bCs/>
          <w:sz w:val="22"/>
          <w:szCs w:val="22"/>
        </w:rPr>
        <w:t xml:space="preserve">Estas personas actúan con el máximo respeto a la confidencialidad de las comunicaciones recibidas, de las personas afectadas y de la documentación, </w:t>
      </w:r>
      <w:r w:rsidR="004B6216" w:rsidRPr="00A563B6">
        <w:rPr>
          <w:rFonts w:ascii="Jost" w:hAnsi="Jost" w:cs="Calibri"/>
          <w:bCs/>
          <w:sz w:val="22"/>
          <w:szCs w:val="22"/>
        </w:rPr>
        <w:t>que,</w:t>
      </w:r>
      <w:r w:rsidRPr="00A563B6">
        <w:rPr>
          <w:rFonts w:ascii="Jost" w:hAnsi="Jost" w:cs="Calibri"/>
          <w:bCs/>
          <w:sz w:val="22"/>
          <w:szCs w:val="22"/>
        </w:rPr>
        <w:t xml:space="preserve"> en su caso, se genere.</w:t>
      </w:r>
    </w:p>
    <w:p w14:paraId="1045E6F3" w14:textId="6D65E4FC" w:rsidR="007B262C" w:rsidRPr="00A563B6" w:rsidRDefault="007B262C" w:rsidP="007B262C">
      <w:pPr>
        <w:numPr>
          <w:ilvl w:val="0"/>
          <w:numId w:val="1"/>
        </w:numPr>
        <w:spacing w:after="120"/>
        <w:ind w:left="426" w:right="-568" w:hanging="426"/>
        <w:jc w:val="both"/>
        <w:rPr>
          <w:rFonts w:ascii="Jost" w:hAnsi="Jost" w:cs="Calibri"/>
          <w:b/>
        </w:rPr>
      </w:pPr>
      <w:r w:rsidRPr="00A563B6">
        <w:rPr>
          <w:rFonts w:ascii="Jost" w:hAnsi="Jost" w:cs="Calibri"/>
          <w:b/>
        </w:rPr>
        <w:t>CONTENIDO DE LAS COMUN</w:t>
      </w:r>
      <w:r w:rsidR="00671826" w:rsidRPr="00A563B6">
        <w:rPr>
          <w:rFonts w:ascii="Jost" w:hAnsi="Jost" w:cs="Calibri"/>
          <w:b/>
        </w:rPr>
        <w:t>I</w:t>
      </w:r>
      <w:r w:rsidRPr="00A563B6">
        <w:rPr>
          <w:rFonts w:ascii="Jost" w:hAnsi="Jost" w:cs="Calibri"/>
          <w:b/>
        </w:rPr>
        <w:t>CACIONES</w:t>
      </w:r>
    </w:p>
    <w:p w14:paraId="7C708648" w14:textId="758A89B7" w:rsidR="00040B69" w:rsidRPr="00A563B6" w:rsidRDefault="007B262C" w:rsidP="009258BF">
      <w:pPr>
        <w:pStyle w:val="Textoindependiente"/>
        <w:ind w:right="-568"/>
        <w:jc w:val="both"/>
        <w:rPr>
          <w:rFonts w:ascii="Jost" w:hAnsi="Jost" w:cs="Calibri"/>
          <w:bCs/>
          <w:sz w:val="22"/>
          <w:szCs w:val="22"/>
        </w:rPr>
      </w:pPr>
      <w:r w:rsidRPr="00A563B6">
        <w:rPr>
          <w:rFonts w:ascii="Jost" w:hAnsi="Jost" w:cs="Calibri"/>
          <w:bCs/>
          <w:sz w:val="22"/>
          <w:szCs w:val="22"/>
        </w:rPr>
        <w:t>A fin de garantiza</w:t>
      </w:r>
      <w:r w:rsidR="00650A87" w:rsidRPr="00A563B6">
        <w:rPr>
          <w:rFonts w:ascii="Jost" w:hAnsi="Jost" w:cs="Calibri"/>
          <w:bCs/>
          <w:sz w:val="22"/>
          <w:szCs w:val="22"/>
        </w:rPr>
        <w:t>r</w:t>
      </w:r>
      <w:r w:rsidRPr="00A563B6">
        <w:rPr>
          <w:rFonts w:ascii="Jost" w:hAnsi="Jost" w:cs="Calibri"/>
          <w:bCs/>
          <w:sz w:val="22"/>
          <w:szCs w:val="22"/>
        </w:rPr>
        <w:t xml:space="preserve"> el rigor de la investigación y la </w:t>
      </w:r>
      <w:r w:rsidR="00650A87" w:rsidRPr="00A563B6">
        <w:rPr>
          <w:rFonts w:ascii="Jost" w:hAnsi="Jost" w:cs="Calibri"/>
          <w:bCs/>
          <w:sz w:val="22"/>
          <w:szCs w:val="22"/>
        </w:rPr>
        <w:t>confidencialidad en</w:t>
      </w:r>
      <w:r w:rsidRPr="00A563B6">
        <w:rPr>
          <w:rFonts w:ascii="Jost" w:hAnsi="Jost" w:cs="Calibri"/>
          <w:bCs/>
          <w:sz w:val="22"/>
          <w:szCs w:val="22"/>
        </w:rPr>
        <w:t xml:space="preserve"> el tratamiento de las comunicaciones</w:t>
      </w:r>
      <w:r w:rsidR="00650A87" w:rsidRPr="00A563B6">
        <w:rPr>
          <w:rFonts w:ascii="Jost" w:hAnsi="Jost" w:cs="Calibri"/>
          <w:bCs/>
          <w:sz w:val="22"/>
          <w:szCs w:val="22"/>
        </w:rPr>
        <w:t>, tienen que contener como mínimo, y según los casos, la siguiente información:</w:t>
      </w:r>
    </w:p>
    <w:p w14:paraId="3F5E1777" w14:textId="047F357B" w:rsidR="0089076F" w:rsidRPr="00A563B6" w:rsidRDefault="00650A87" w:rsidP="0089076F">
      <w:pPr>
        <w:pStyle w:val="Textoindependiente"/>
        <w:numPr>
          <w:ilvl w:val="0"/>
          <w:numId w:val="5"/>
        </w:numPr>
        <w:ind w:right="-568"/>
        <w:jc w:val="both"/>
        <w:rPr>
          <w:rFonts w:ascii="Jost" w:hAnsi="Jost" w:cs="Calibri"/>
          <w:sz w:val="22"/>
          <w:szCs w:val="22"/>
        </w:rPr>
      </w:pPr>
      <w:r w:rsidRPr="00A563B6">
        <w:rPr>
          <w:rFonts w:ascii="Jost" w:hAnsi="Jost" w:cs="Calibri"/>
          <w:sz w:val="22"/>
          <w:szCs w:val="22"/>
        </w:rPr>
        <w:t>Datos identificativos de la persona que realiza la comunicación, tales como nombre y apellidos, datos de contacto</w:t>
      </w:r>
      <w:r w:rsidR="00671826" w:rsidRPr="00A563B6">
        <w:rPr>
          <w:rFonts w:ascii="Jost" w:hAnsi="Jost" w:cs="Calibri"/>
          <w:sz w:val="22"/>
          <w:szCs w:val="22"/>
        </w:rPr>
        <w:t xml:space="preserve"> (domicilio, correo electrónico, </w:t>
      </w:r>
      <w:proofErr w:type="spellStart"/>
      <w:r w:rsidR="00671826" w:rsidRPr="00A563B6">
        <w:rPr>
          <w:rFonts w:ascii="Jost" w:hAnsi="Jost" w:cs="Calibri"/>
          <w:sz w:val="22"/>
          <w:szCs w:val="22"/>
        </w:rPr>
        <w:t>etc</w:t>
      </w:r>
      <w:proofErr w:type="spellEnd"/>
      <w:r w:rsidR="00671826" w:rsidRPr="00A563B6">
        <w:rPr>
          <w:rFonts w:ascii="Jost" w:hAnsi="Jost" w:cs="Calibri"/>
          <w:sz w:val="22"/>
          <w:szCs w:val="22"/>
        </w:rPr>
        <w:t>) a efectos de recibir las notificaciones</w:t>
      </w:r>
      <w:r w:rsidR="006272D0" w:rsidRPr="00A563B6">
        <w:rPr>
          <w:rFonts w:ascii="Jost" w:hAnsi="Jost" w:cs="Calibri"/>
          <w:sz w:val="22"/>
          <w:szCs w:val="22"/>
        </w:rPr>
        <w:t xml:space="preserve">, solo en el caso de que la denuncia no sea anónima. </w:t>
      </w:r>
      <w:r w:rsidR="0089076F" w:rsidRPr="00A563B6">
        <w:rPr>
          <w:rFonts w:ascii="Jost" w:hAnsi="Jost" w:cs="Calibri"/>
          <w:sz w:val="22"/>
          <w:szCs w:val="22"/>
        </w:rPr>
        <w:t>Para ello, la persona denunciante aceptará el tratamiento de los datos por parte de Gourmet Catering &amp; Espacios.</w:t>
      </w:r>
    </w:p>
    <w:p w14:paraId="7EED7629" w14:textId="76583C33" w:rsidR="0089076F" w:rsidRPr="00A563B6" w:rsidRDefault="0089076F" w:rsidP="0089076F">
      <w:pPr>
        <w:pStyle w:val="Textoindependiente"/>
        <w:numPr>
          <w:ilvl w:val="0"/>
          <w:numId w:val="5"/>
        </w:numPr>
        <w:ind w:right="-568"/>
        <w:jc w:val="both"/>
        <w:rPr>
          <w:rFonts w:ascii="Jost" w:hAnsi="Jost" w:cs="Calibri"/>
          <w:sz w:val="22"/>
          <w:szCs w:val="22"/>
        </w:rPr>
      </w:pPr>
      <w:r w:rsidRPr="00A563B6">
        <w:rPr>
          <w:rFonts w:ascii="Jost" w:hAnsi="Jost" w:cs="Calibri"/>
          <w:sz w:val="22"/>
          <w:szCs w:val="22"/>
        </w:rPr>
        <w:t>Vinculación del interesado en Gourmet Catering &amp; Espacios (empleado, cliente, proveedor, otros).</w:t>
      </w:r>
    </w:p>
    <w:p w14:paraId="76DAEE0A" w14:textId="77777777" w:rsidR="0089076F" w:rsidRPr="00A563B6" w:rsidRDefault="0089076F" w:rsidP="0089076F">
      <w:pPr>
        <w:pStyle w:val="Textoindependiente"/>
        <w:numPr>
          <w:ilvl w:val="0"/>
          <w:numId w:val="5"/>
        </w:numPr>
        <w:ind w:right="-568"/>
        <w:jc w:val="both"/>
        <w:rPr>
          <w:rFonts w:ascii="Jost" w:hAnsi="Jost" w:cs="Calibri"/>
          <w:sz w:val="22"/>
          <w:szCs w:val="22"/>
        </w:rPr>
      </w:pPr>
      <w:r w:rsidRPr="00A563B6">
        <w:rPr>
          <w:rFonts w:ascii="Jost" w:hAnsi="Jost" w:cs="Calibri"/>
          <w:sz w:val="22"/>
          <w:szCs w:val="22"/>
        </w:rPr>
        <w:t>Datos identificativos de la persona o personas a la que se le imputa el presunto incumplimiento normativo.</w:t>
      </w:r>
    </w:p>
    <w:p w14:paraId="47EAEC3F" w14:textId="77777777" w:rsidR="0089076F" w:rsidRPr="00A563B6" w:rsidRDefault="0089076F" w:rsidP="0089076F">
      <w:pPr>
        <w:pStyle w:val="Textoindependiente"/>
        <w:numPr>
          <w:ilvl w:val="0"/>
          <w:numId w:val="5"/>
        </w:numPr>
        <w:ind w:right="-568"/>
        <w:jc w:val="both"/>
        <w:rPr>
          <w:rFonts w:ascii="Jost" w:hAnsi="Jost" w:cs="Calibri"/>
          <w:sz w:val="22"/>
          <w:szCs w:val="22"/>
        </w:rPr>
      </w:pPr>
      <w:r w:rsidRPr="00A563B6">
        <w:rPr>
          <w:rFonts w:ascii="Jost" w:hAnsi="Jost" w:cs="Calibri"/>
          <w:sz w:val="22"/>
          <w:szCs w:val="22"/>
        </w:rPr>
        <w:t>Hecho o hechos en que consiste el incumplimiento, concretando en la medida de lo posible la vulneración de la normativa que se aprecie.</w:t>
      </w:r>
    </w:p>
    <w:p w14:paraId="4B5655E9" w14:textId="755BF80B" w:rsidR="00650A87" w:rsidRPr="00A563B6" w:rsidRDefault="0089076F" w:rsidP="0089076F">
      <w:pPr>
        <w:pStyle w:val="Textoindependiente"/>
        <w:numPr>
          <w:ilvl w:val="0"/>
          <w:numId w:val="5"/>
        </w:numPr>
        <w:ind w:right="-568"/>
        <w:jc w:val="both"/>
        <w:rPr>
          <w:rFonts w:ascii="Jost" w:hAnsi="Jost" w:cs="Calibri"/>
          <w:sz w:val="22"/>
          <w:szCs w:val="22"/>
        </w:rPr>
      </w:pPr>
      <w:r w:rsidRPr="00A563B6">
        <w:rPr>
          <w:rFonts w:ascii="Jost" w:hAnsi="Jost" w:cs="Calibri"/>
          <w:sz w:val="22"/>
          <w:szCs w:val="22"/>
        </w:rPr>
        <w:t>Documentación del incumplimiento, (aportación de evidencias).</w:t>
      </w:r>
    </w:p>
    <w:p w14:paraId="16DE35A8" w14:textId="65BD2986" w:rsidR="001C0C8F" w:rsidRDefault="00650A87" w:rsidP="009258BF">
      <w:pPr>
        <w:pStyle w:val="Textoindependiente"/>
        <w:ind w:right="-568"/>
        <w:jc w:val="both"/>
        <w:rPr>
          <w:rFonts w:ascii="Jost" w:hAnsi="Jost" w:cs="Calibri"/>
          <w:bCs/>
          <w:sz w:val="22"/>
          <w:szCs w:val="22"/>
        </w:rPr>
      </w:pPr>
      <w:r w:rsidRPr="00A563B6">
        <w:rPr>
          <w:rFonts w:ascii="Jost" w:hAnsi="Jost" w:cs="Calibri"/>
          <w:bCs/>
          <w:sz w:val="22"/>
          <w:szCs w:val="22"/>
        </w:rPr>
        <w:t>Sin perjuicio de lo anterior, para garantizar el buen funcionamiento del canal de información y proteger la intimidad del interesado, Gourmet Catering &amp; Espacios podrá gestionar, de oficio, aquellas comunicaciones que omitan la identificación del interesado por haber efectuado de manera anónima</w:t>
      </w:r>
      <w:r w:rsidR="0089076F" w:rsidRPr="00A563B6">
        <w:rPr>
          <w:rFonts w:ascii="Jost" w:hAnsi="Jost" w:cs="Calibri"/>
          <w:bCs/>
          <w:sz w:val="22"/>
          <w:szCs w:val="22"/>
        </w:rPr>
        <w:t>.</w:t>
      </w:r>
      <w:r w:rsidRPr="00A563B6">
        <w:rPr>
          <w:rFonts w:ascii="Jost" w:hAnsi="Jost" w:cs="Calibri"/>
          <w:bCs/>
          <w:sz w:val="22"/>
          <w:szCs w:val="22"/>
        </w:rPr>
        <w:t xml:space="preserve"> </w:t>
      </w:r>
    </w:p>
    <w:p w14:paraId="3A105826" w14:textId="77777777" w:rsidR="00385D19" w:rsidRPr="00A563B6" w:rsidRDefault="00385D19" w:rsidP="009258BF">
      <w:pPr>
        <w:pStyle w:val="Textoindependiente"/>
        <w:ind w:right="-568"/>
        <w:jc w:val="both"/>
        <w:rPr>
          <w:rFonts w:ascii="Jost" w:hAnsi="Jost" w:cs="Calibri"/>
          <w:bCs/>
          <w:sz w:val="22"/>
          <w:szCs w:val="22"/>
        </w:rPr>
      </w:pPr>
    </w:p>
    <w:p w14:paraId="3D78A0F0" w14:textId="628A82FD" w:rsidR="00D44402" w:rsidRPr="001C0C8F" w:rsidRDefault="005C642B" w:rsidP="001C0C8F">
      <w:pPr>
        <w:numPr>
          <w:ilvl w:val="0"/>
          <w:numId w:val="1"/>
        </w:numPr>
        <w:ind w:left="426" w:right="-568" w:hanging="426"/>
        <w:jc w:val="both"/>
        <w:rPr>
          <w:rFonts w:ascii="Jost" w:hAnsi="Jost" w:cs="Calibri"/>
          <w:b/>
        </w:rPr>
      </w:pPr>
      <w:r w:rsidRPr="001C0C8F">
        <w:rPr>
          <w:rFonts w:ascii="Jost" w:hAnsi="Jost" w:cs="Calibri"/>
          <w:b/>
        </w:rPr>
        <w:lastRenderedPageBreak/>
        <w:t>GARANTIAS Y MEDIDAS DE PROTECCIÓN</w:t>
      </w:r>
    </w:p>
    <w:p w14:paraId="0CDBFC6D" w14:textId="3900DB30" w:rsidR="005C642B" w:rsidRPr="00A563B6" w:rsidRDefault="005C642B" w:rsidP="005C642B">
      <w:pPr>
        <w:ind w:right="-568"/>
        <w:jc w:val="both"/>
        <w:rPr>
          <w:rFonts w:ascii="Jost" w:hAnsi="Jost" w:cs="Calibri"/>
          <w:b/>
        </w:rPr>
      </w:pPr>
      <w:r w:rsidRPr="00A563B6">
        <w:rPr>
          <w:rFonts w:ascii="Jost" w:hAnsi="Jost" w:cs="Calibri"/>
          <w:b/>
        </w:rPr>
        <w:t>6.1. Confidencialidad</w:t>
      </w:r>
    </w:p>
    <w:p w14:paraId="070FDE38" w14:textId="677F886A" w:rsidR="00AC3B68" w:rsidRPr="00A563B6" w:rsidRDefault="005C642B" w:rsidP="009258BF">
      <w:pPr>
        <w:pStyle w:val="Textoindependiente"/>
        <w:ind w:right="-568"/>
        <w:jc w:val="both"/>
        <w:rPr>
          <w:rFonts w:ascii="Jost" w:hAnsi="Jost" w:cs="Calibri"/>
          <w:sz w:val="22"/>
          <w:szCs w:val="22"/>
        </w:rPr>
      </w:pPr>
      <w:r w:rsidRPr="00A563B6">
        <w:rPr>
          <w:rFonts w:ascii="Jost" w:hAnsi="Jost" w:cs="Calibri"/>
          <w:sz w:val="22"/>
          <w:szCs w:val="22"/>
        </w:rPr>
        <w:t xml:space="preserve">Gourmet Catering &amp; Espacios garantiza la máxima confidencialidad de las comunicaciones recibidas a través del canal de denuncias, así como la identidad del interesado, que no se revelará al denunciado ni al resto de la organización sin su consentimiento. </w:t>
      </w:r>
    </w:p>
    <w:p w14:paraId="22A128D8" w14:textId="4049E092" w:rsidR="005C642B" w:rsidRPr="00A563B6" w:rsidRDefault="005C642B" w:rsidP="009258BF">
      <w:pPr>
        <w:pStyle w:val="Textoindependiente"/>
        <w:ind w:right="-568"/>
        <w:jc w:val="both"/>
        <w:rPr>
          <w:rFonts w:ascii="Jost" w:hAnsi="Jost" w:cs="Calibri"/>
          <w:sz w:val="22"/>
          <w:szCs w:val="22"/>
        </w:rPr>
      </w:pPr>
      <w:r w:rsidRPr="00A563B6">
        <w:rPr>
          <w:rFonts w:ascii="Jost" w:hAnsi="Jost" w:cs="Calibri"/>
          <w:sz w:val="22"/>
          <w:szCs w:val="22"/>
        </w:rPr>
        <w:t>Todas las personas que, siempre que sea estrictamente necesario para la adecuada gestión de la comunicación, tengan conocimiento de la misma, estarán obligadas a mantener rigurosa confidencialidad de las comunicaciones en todos sus extremos, incluyendo los datos de las partes intervinientes en el proceso, en especial acerca de la identidad del interesado.</w:t>
      </w:r>
    </w:p>
    <w:p w14:paraId="6D392990" w14:textId="5F16AE72" w:rsidR="005C642B" w:rsidRPr="00A563B6" w:rsidRDefault="005C642B" w:rsidP="009258BF">
      <w:pPr>
        <w:pStyle w:val="Textoindependiente"/>
        <w:ind w:right="-568"/>
        <w:jc w:val="both"/>
        <w:rPr>
          <w:rFonts w:ascii="Jost" w:hAnsi="Jost" w:cs="Calibri"/>
          <w:sz w:val="22"/>
          <w:szCs w:val="22"/>
        </w:rPr>
      </w:pPr>
      <w:r w:rsidRPr="00A563B6">
        <w:rPr>
          <w:rFonts w:ascii="Jost" w:hAnsi="Jost" w:cs="Calibri"/>
          <w:sz w:val="22"/>
          <w:szCs w:val="22"/>
        </w:rPr>
        <w:t xml:space="preserve">Dicha obligación de confidencialidad no será de aplicación cuando </w:t>
      </w:r>
      <w:r w:rsidR="00F56F9F" w:rsidRPr="00A563B6">
        <w:rPr>
          <w:rFonts w:ascii="Jost" w:hAnsi="Jost" w:cs="Calibri"/>
          <w:sz w:val="22"/>
          <w:szCs w:val="22"/>
        </w:rPr>
        <w:t>alguna de las personas responsables del canal de información se vea</w:t>
      </w:r>
      <w:r w:rsidRPr="00A563B6">
        <w:rPr>
          <w:rFonts w:ascii="Jost" w:hAnsi="Jost" w:cs="Calibri"/>
          <w:sz w:val="22"/>
          <w:szCs w:val="22"/>
        </w:rPr>
        <w:t xml:space="preserve"> obligada a revelar y/o poner a disposición información y/o documentación relativa a sus actuaciones, incluida la identidad de las partes implicadas, a requerimiento de la autoridad judicial o administrativa competente.</w:t>
      </w:r>
    </w:p>
    <w:p w14:paraId="7E91BDD8" w14:textId="4BDDF1D8" w:rsidR="005C642B" w:rsidRPr="00A563B6" w:rsidRDefault="005C642B" w:rsidP="00B7232B">
      <w:pPr>
        <w:ind w:right="-568"/>
        <w:jc w:val="both"/>
        <w:rPr>
          <w:rFonts w:ascii="Jost" w:hAnsi="Jost" w:cs="Calibri"/>
          <w:b/>
        </w:rPr>
      </w:pPr>
      <w:r w:rsidRPr="00A563B6">
        <w:rPr>
          <w:rFonts w:ascii="Jost" w:hAnsi="Jost" w:cs="Calibri"/>
          <w:b/>
        </w:rPr>
        <w:t xml:space="preserve">6.2. Prohibición de represalias, garantía de indemnidad </w:t>
      </w:r>
      <w:r w:rsidR="001B7439" w:rsidRPr="00A563B6">
        <w:rPr>
          <w:rFonts w:ascii="Jost" w:hAnsi="Jost" w:cs="Calibri"/>
          <w:b/>
        </w:rPr>
        <w:t>y presunción de inocencia</w:t>
      </w:r>
    </w:p>
    <w:p w14:paraId="026A06B7" w14:textId="0253B68F" w:rsidR="00B7232B" w:rsidRPr="00A563B6" w:rsidRDefault="001B7439" w:rsidP="009258BF">
      <w:pPr>
        <w:pStyle w:val="Textoindependiente"/>
        <w:ind w:right="-568"/>
        <w:jc w:val="both"/>
        <w:rPr>
          <w:rFonts w:ascii="Jost" w:hAnsi="Jost" w:cs="Calibri"/>
          <w:sz w:val="22"/>
          <w:szCs w:val="22"/>
        </w:rPr>
      </w:pPr>
      <w:r w:rsidRPr="00A563B6">
        <w:rPr>
          <w:rFonts w:ascii="Jost" w:hAnsi="Jost" w:cs="Calibri"/>
          <w:sz w:val="22"/>
          <w:szCs w:val="22"/>
        </w:rPr>
        <w:t xml:space="preserve">Queda estrictamente prohibido adoptar represalias contra cualquier persona que, de buena fe, ponga en conocimiento de Gourmet Catering &amp; Espacios, a través del canal ético, </w:t>
      </w:r>
      <w:r w:rsidR="00493FDE" w:rsidRPr="00A563B6">
        <w:rPr>
          <w:rFonts w:ascii="Jost" w:hAnsi="Jost" w:cs="Calibri"/>
          <w:sz w:val="22"/>
          <w:szCs w:val="22"/>
        </w:rPr>
        <w:t xml:space="preserve">el </w:t>
      </w:r>
      <w:r w:rsidRPr="00A563B6">
        <w:rPr>
          <w:rFonts w:ascii="Jost" w:hAnsi="Jost" w:cs="Calibri"/>
          <w:sz w:val="22"/>
          <w:szCs w:val="22"/>
        </w:rPr>
        <w:t xml:space="preserve">incumplimiento de los códigos de conducta o de la normativa interna de conducta </w:t>
      </w:r>
      <w:r w:rsidR="00D96ED0" w:rsidRPr="00A563B6">
        <w:rPr>
          <w:rFonts w:ascii="Jost" w:hAnsi="Jost" w:cs="Calibri"/>
          <w:sz w:val="22"/>
          <w:szCs w:val="22"/>
        </w:rPr>
        <w:t xml:space="preserve">de Gourmet Catering &amp; Espacios, </w:t>
      </w:r>
      <w:proofErr w:type="spellStart"/>
      <w:r w:rsidR="00D96ED0" w:rsidRPr="00A563B6">
        <w:rPr>
          <w:rFonts w:ascii="Jost" w:hAnsi="Jost" w:cs="Calibri"/>
          <w:sz w:val="22"/>
          <w:szCs w:val="22"/>
        </w:rPr>
        <w:t>asi</w:t>
      </w:r>
      <w:proofErr w:type="spellEnd"/>
      <w:r w:rsidR="00D96ED0" w:rsidRPr="00A563B6">
        <w:rPr>
          <w:rFonts w:ascii="Jost" w:hAnsi="Jost" w:cs="Calibri"/>
          <w:sz w:val="22"/>
          <w:szCs w:val="22"/>
        </w:rPr>
        <w:t xml:space="preserve"> como contra aquellos que puedan colaborar en la investigación o ayuden a resolverla. Si la persona responsable del canal interno confirma que algún </w:t>
      </w:r>
      <w:r w:rsidR="00692C08" w:rsidRPr="00A563B6">
        <w:rPr>
          <w:rFonts w:ascii="Jost" w:hAnsi="Jost" w:cs="Calibri"/>
          <w:sz w:val="22"/>
          <w:szCs w:val="22"/>
        </w:rPr>
        <w:t>interesado que hubiera actuado de buena fe ha sido objeto de alguna medida sancionadora o represalia, los autores o responsables de estas serán objeto de investigación y, en su caso, les será aplicada las medidas disciplinarias correspondientes.</w:t>
      </w:r>
    </w:p>
    <w:p w14:paraId="7BDD0F9C" w14:textId="73220307" w:rsidR="00692C08" w:rsidRPr="00A563B6" w:rsidRDefault="00645C31" w:rsidP="009258BF">
      <w:pPr>
        <w:pStyle w:val="Textoindependiente"/>
        <w:ind w:right="-568"/>
        <w:jc w:val="both"/>
        <w:rPr>
          <w:rFonts w:ascii="Jost" w:hAnsi="Jost" w:cs="Calibri"/>
          <w:sz w:val="22"/>
          <w:szCs w:val="22"/>
        </w:rPr>
      </w:pPr>
      <w:r w:rsidRPr="00A563B6">
        <w:rPr>
          <w:rFonts w:ascii="Jost" w:hAnsi="Jost" w:cs="Calibri"/>
          <w:sz w:val="22"/>
          <w:szCs w:val="22"/>
        </w:rPr>
        <w:t>Gourmet Catering &amp; Espacios garantizar</w:t>
      </w:r>
      <w:r w:rsidR="00493FDE" w:rsidRPr="00A563B6">
        <w:rPr>
          <w:rFonts w:ascii="Jost" w:hAnsi="Jost" w:cs="Calibri"/>
          <w:sz w:val="22"/>
          <w:szCs w:val="22"/>
        </w:rPr>
        <w:t>á</w:t>
      </w:r>
      <w:r w:rsidRPr="00A563B6">
        <w:rPr>
          <w:rFonts w:ascii="Jost" w:hAnsi="Jost" w:cs="Calibri"/>
          <w:sz w:val="22"/>
          <w:szCs w:val="22"/>
        </w:rPr>
        <w:t xml:space="preserve"> la protección adecuada de la intimidad y de los datos personales y la preservación del honor, la presunción de inocencia y el derecho a la defensa de los denunciados, en especial en los supuestos de comunicaciones infundadas, falsas o de mala fe, frente a las que se adoptarán, en su caso, las medidas disciplinarias que correspondan.</w:t>
      </w:r>
    </w:p>
    <w:p w14:paraId="0E33E6E8" w14:textId="77777777" w:rsidR="001C0C8F" w:rsidRDefault="001C0C8F" w:rsidP="00645C31">
      <w:pPr>
        <w:ind w:right="-568"/>
        <w:jc w:val="both"/>
        <w:rPr>
          <w:rFonts w:ascii="Jost" w:hAnsi="Jost" w:cs="Calibri"/>
          <w:b/>
        </w:rPr>
      </w:pPr>
    </w:p>
    <w:p w14:paraId="49C80160" w14:textId="4ADCA85D" w:rsidR="00645C31" w:rsidRPr="00A563B6" w:rsidRDefault="00645C31" w:rsidP="00645C31">
      <w:pPr>
        <w:ind w:right="-568"/>
        <w:jc w:val="both"/>
        <w:rPr>
          <w:rFonts w:ascii="Jost" w:hAnsi="Jost" w:cs="Calibri"/>
          <w:b/>
        </w:rPr>
      </w:pPr>
      <w:r w:rsidRPr="00A563B6">
        <w:rPr>
          <w:rFonts w:ascii="Jost" w:hAnsi="Jost" w:cs="Calibri"/>
          <w:b/>
        </w:rPr>
        <w:t>6.3 Derecho de audiencia</w:t>
      </w:r>
    </w:p>
    <w:p w14:paraId="121FCC49" w14:textId="4181A462" w:rsidR="00B7232B" w:rsidRDefault="00645C31" w:rsidP="009258BF">
      <w:pPr>
        <w:pStyle w:val="Textoindependiente"/>
        <w:ind w:right="-568"/>
        <w:jc w:val="both"/>
        <w:rPr>
          <w:rFonts w:ascii="Jost" w:hAnsi="Jost" w:cs="Calibri"/>
          <w:sz w:val="22"/>
          <w:szCs w:val="22"/>
        </w:rPr>
      </w:pPr>
      <w:r w:rsidRPr="00A563B6">
        <w:rPr>
          <w:rFonts w:ascii="Jost" w:hAnsi="Jost" w:cs="Calibri"/>
          <w:sz w:val="22"/>
          <w:szCs w:val="22"/>
        </w:rPr>
        <w:t>En el transcurso de la investigación de la comunicación Gourmet Catering &amp; Espacios garantizar</w:t>
      </w:r>
      <w:r w:rsidR="00493FDE" w:rsidRPr="00A563B6">
        <w:rPr>
          <w:rFonts w:ascii="Jost" w:hAnsi="Jost" w:cs="Calibri"/>
          <w:sz w:val="22"/>
          <w:szCs w:val="22"/>
        </w:rPr>
        <w:t>á</w:t>
      </w:r>
      <w:r w:rsidRPr="00A563B6">
        <w:rPr>
          <w:rFonts w:ascii="Jost" w:hAnsi="Jost" w:cs="Calibri"/>
          <w:sz w:val="22"/>
          <w:szCs w:val="22"/>
        </w:rPr>
        <w:t xml:space="preserve"> el derecho de audiencia del interesado y del denunciado, quienes, en su caso, podrán ejercer su defensa y plantear los argumentos, alegaciones y pruebas que a su derecho convengan.</w:t>
      </w:r>
    </w:p>
    <w:p w14:paraId="1AC4BC73" w14:textId="77777777" w:rsidR="001C0C8F" w:rsidRDefault="001C0C8F" w:rsidP="009258BF">
      <w:pPr>
        <w:pStyle w:val="Textoindependiente"/>
        <w:ind w:right="-568"/>
        <w:jc w:val="both"/>
        <w:rPr>
          <w:rFonts w:ascii="Jost" w:hAnsi="Jost" w:cs="Calibri"/>
          <w:sz w:val="22"/>
          <w:szCs w:val="22"/>
        </w:rPr>
      </w:pPr>
    </w:p>
    <w:p w14:paraId="706B9EFC" w14:textId="77777777" w:rsidR="001C0C8F" w:rsidRDefault="001C0C8F" w:rsidP="009258BF">
      <w:pPr>
        <w:pStyle w:val="Textoindependiente"/>
        <w:ind w:right="-568"/>
        <w:jc w:val="both"/>
        <w:rPr>
          <w:rFonts w:ascii="Jost" w:hAnsi="Jost" w:cs="Calibri"/>
          <w:sz w:val="22"/>
          <w:szCs w:val="22"/>
        </w:rPr>
      </w:pPr>
    </w:p>
    <w:p w14:paraId="1FA5FD04" w14:textId="77777777" w:rsidR="001C0C8F" w:rsidRPr="00A563B6" w:rsidRDefault="001C0C8F" w:rsidP="009258BF">
      <w:pPr>
        <w:pStyle w:val="Textoindependiente"/>
        <w:ind w:right="-568"/>
        <w:jc w:val="both"/>
        <w:rPr>
          <w:rFonts w:ascii="Jost" w:hAnsi="Jost" w:cs="Calibri"/>
          <w:sz w:val="22"/>
          <w:szCs w:val="22"/>
        </w:rPr>
      </w:pPr>
    </w:p>
    <w:p w14:paraId="024BB874" w14:textId="675B67D8" w:rsidR="00D44402" w:rsidRPr="00A563B6" w:rsidRDefault="00645C31" w:rsidP="009258BF">
      <w:pPr>
        <w:numPr>
          <w:ilvl w:val="0"/>
          <w:numId w:val="1"/>
        </w:numPr>
        <w:spacing w:after="120"/>
        <w:ind w:left="426" w:right="-568" w:hanging="426"/>
        <w:jc w:val="both"/>
        <w:rPr>
          <w:rFonts w:ascii="Jost" w:hAnsi="Jost" w:cs="Calibri"/>
          <w:b/>
        </w:rPr>
      </w:pPr>
      <w:r w:rsidRPr="00A563B6">
        <w:rPr>
          <w:rFonts w:ascii="Jost" w:hAnsi="Jost" w:cs="Calibri"/>
          <w:b/>
        </w:rPr>
        <w:t>TRAMITACIÓN E INVESTIGACIÓN DE LAS COMUNICACIONES</w:t>
      </w:r>
    </w:p>
    <w:p w14:paraId="38ABA7CE" w14:textId="3025EB38" w:rsidR="00645C31" w:rsidRPr="00A563B6" w:rsidRDefault="00645C31" w:rsidP="00645C31">
      <w:pPr>
        <w:spacing w:after="120"/>
        <w:ind w:right="-568"/>
        <w:jc w:val="both"/>
        <w:rPr>
          <w:rFonts w:ascii="Jost" w:hAnsi="Jost" w:cs="Calibri"/>
          <w:b/>
        </w:rPr>
      </w:pPr>
      <w:r w:rsidRPr="00A563B6">
        <w:rPr>
          <w:rFonts w:ascii="Jost" w:hAnsi="Jost" w:cs="Calibri"/>
          <w:b/>
        </w:rPr>
        <w:t xml:space="preserve">7.1 Recepción y admisión de las comunicaciones </w:t>
      </w:r>
    </w:p>
    <w:p w14:paraId="139F4073" w14:textId="1BB86DEF" w:rsidR="000E673C" w:rsidRPr="00A563B6" w:rsidRDefault="000E673C" w:rsidP="00645C31">
      <w:pPr>
        <w:spacing w:after="120"/>
        <w:ind w:right="-568"/>
        <w:jc w:val="both"/>
        <w:rPr>
          <w:rFonts w:ascii="Jost" w:hAnsi="Jost" w:cs="Calibri"/>
          <w:b/>
          <w:bCs/>
          <w:i/>
          <w:iCs/>
          <w:sz w:val="22"/>
          <w:szCs w:val="22"/>
        </w:rPr>
      </w:pPr>
      <w:r w:rsidRPr="00A563B6">
        <w:rPr>
          <w:rFonts w:ascii="Jost" w:hAnsi="Jost" w:cs="Calibri"/>
          <w:b/>
          <w:bCs/>
          <w:i/>
          <w:iCs/>
          <w:sz w:val="22"/>
          <w:szCs w:val="22"/>
        </w:rPr>
        <w:t xml:space="preserve">Recepción: </w:t>
      </w:r>
    </w:p>
    <w:p w14:paraId="39BD8355" w14:textId="3F96B4B4" w:rsidR="00645C31" w:rsidRPr="00A563B6" w:rsidRDefault="00305294" w:rsidP="00645C31">
      <w:pPr>
        <w:spacing w:after="120"/>
        <w:ind w:right="-568"/>
        <w:jc w:val="both"/>
        <w:rPr>
          <w:rFonts w:ascii="Jost" w:hAnsi="Jost" w:cs="Calibri"/>
          <w:sz w:val="22"/>
          <w:szCs w:val="22"/>
        </w:rPr>
      </w:pPr>
      <w:r w:rsidRPr="00A563B6">
        <w:rPr>
          <w:rFonts w:ascii="Jost" w:hAnsi="Jost" w:cs="Calibri"/>
          <w:sz w:val="22"/>
          <w:szCs w:val="22"/>
        </w:rPr>
        <w:t>Las comunicaciones realizadas a través del canal de denuncias serán recibidas por las personas responsables del sistema interno de información, quien comunicar</w:t>
      </w:r>
      <w:r w:rsidR="00493FDE" w:rsidRPr="00A563B6">
        <w:rPr>
          <w:rFonts w:ascii="Jost" w:hAnsi="Jost" w:cs="Calibri"/>
          <w:sz w:val="22"/>
          <w:szCs w:val="22"/>
        </w:rPr>
        <w:t>á</w:t>
      </w:r>
      <w:r w:rsidRPr="00A563B6">
        <w:rPr>
          <w:rFonts w:ascii="Jost" w:hAnsi="Jost" w:cs="Calibri"/>
          <w:sz w:val="22"/>
          <w:szCs w:val="22"/>
        </w:rPr>
        <w:t xml:space="preserve"> al interesado en el plazo máximo de 7 días desde que tenga conocimiento de su recepción, el acuse de recibo de las mismas.</w:t>
      </w:r>
    </w:p>
    <w:p w14:paraId="08DEDD1A" w14:textId="456EDB9C" w:rsidR="00493FDE" w:rsidRPr="00A563B6" w:rsidRDefault="00305294" w:rsidP="00645C31">
      <w:pPr>
        <w:spacing w:after="120"/>
        <w:ind w:right="-568"/>
        <w:jc w:val="both"/>
        <w:rPr>
          <w:rFonts w:ascii="Jost" w:hAnsi="Jost" w:cs="Calibri"/>
          <w:sz w:val="22"/>
          <w:szCs w:val="22"/>
        </w:rPr>
      </w:pPr>
      <w:r w:rsidRPr="00A563B6">
        <w:rPr>
          <w:rFonts w:ascii="Jost" w:hAnsi="Jost" w:cs="Calibri"/>
          <w:sz w:val="22"/>
          <w:szCs w:val="22"/>
        </w:rPr>
        <w:lastRenderedPageBreak/>
        <w:t xml:space="preserve">A continuación, </w:t>
      </w:r>
      <w:r w:rsidR="00493FDE" w:rsidRPr="00A563B6">
        <w:rPr>
          <w:rFonts w:ascii="Jost" w:hAnsi="Jost" w:cs="Calibri"/>
          <w:sz w:val="22"/>
          <w:szCs w:val="22"/>
        </w:rPr>
        <w:t xml:space="preserve">presentada la información, </w:t>
      </w:r>
      <w:r w:rsidRPr="00A563B6">
        <w:rPr>
          <w:rFonts w:ascii="Jost" w:hAnsi="Jost" w:cs="Calibri"/>
          <w:sz w:val="22"/>
          <w:szCs w:val="22"/>
        </w:rPr>
        <w:t>cualquiera de las personas responsables del sistema interno de información</w:t>
      </w:r>
      <w:r w:rsidR="00493FDE" w:rsidRPr="00A563B6">
        <w:rPr>
          <w:rFonts w:ascii="Jost" w:hAnsi="Jost" w:cs="Calibri"/>
          <w:sz w:val="22"/>
          <w:szCs w:val="22"/>
        </w:rPr>
        <w:t xml:space="preserve"> procederá a su registro en el sistema de gestión de la información. El sistema de gestión de la información </w:t>
      </w:r>
      <w:r w:rsidR="002B1FA5" w:rsidRPr="00A563B6">
        <w:rPr>
          <w:rFonts w:ascii="Jost" w:hAnsi="Jost" w:cs="Calibri"/>
          <w:sz w:val="22"/>
          <w:szCs w:val="22"/>
        </w:rPr>
        <w:t>está</w:t>
      </w:r>
      <w:r w:rsidR="00493FDE" w:rsidRPr="00A563B6">
        <w:rPr>
          <w:rFonts w:ascii="Jost" w:hAnsi="Jost" w:cs="Calibri"/>
          <w:sz w:val="22"/>
          <w:szCs w:val="22"/>
        </w:rPr>
        <w:t xml:space="preserve"> contenid</w:t>
      </w:r>
      <w:r w:rsidR="006272D0" w:rsidRPr="00A563B6">
        <w:rPr>
          <w:rFonts w:ascii="Jost" w:hAnsi="Jost" w:cs="Calibri"/>
          <w:sz w:val="22"/>
          <w:szCs w:val="22"/>
        </w:rPr>
        <w:t>o</w:t>
      </w:r>
      <w:r w:rsidR="00493FDE" w:rsidRPr="00A563B6">
        <w:rPr>
          <w:rFonts w:ascii="Jost" w:hAnsi="Jost" w:cs="Calibri"/>
          <w:sz w:val="22"/>
          <w:szCs w:val="22"/>
        </w:rPr>
        <w:t xml:space="preserve"> en la base de datos </w:t>
      </w:r>
      <w:proofErr w:type="spellStart"/>
      <w:r w:rsidR="00493FDE" w:rsidRPr="00A563B6">
        <w:rPr>
          <w:rFonts w:ascii="Jost" w:hAnsi="Jost" w:cs="Calibri"/>
          <w:sz w:val="22"/>
          <w:szCs w:val="22"/>
        </w:rPr>
        <w:t>Happydonia</w:t>
      </w:r>
      <w:proofErr w:type="spellEnd"/>
      <w:r w:rsidR="00493FDE" w:rsidRPr="00A563B6">
        <w:rPr>
          <w:rFonts w:ascii="Jost" w:hAnsi="Jost" w:cs="Calibri"/>
          <w:sz w:val="22"/>
          <w:szCs w:val="22"/>
        </w:rPr>
        <w:t xml:space="preserve">. </w:t>
      </w:r>
      <w:proofErr w:type="spellStart"/>
      <w:r w:rsidR="00493FDE" w:rsidRPr="00A563B6">
        <w:rPr>
          <w:rFonts w:ascii="Jost" w:hAnsi="Jost" w:cs="Calibri"/>
          <w:sz w:val="22"/>
          <w:szCs w:val="22"/>
        </w:rPr>
        <w:t>Happydonia</w:t>
      </w:r>
      <w:proofErr w:type="spellEnd"/>
      <w:r w:rsidR="00493FDE" w:rsidRPr="00A563B6">
        <w:rPr>
          <w:rFonts w:ascii="Jost" w:hAnsi="Jost" w:cs="Calibri"/>
          <w:sz w:val="22"/>
          <w:szCs w:val="22"/>
        </w:rPr>
        <w:t xml:space="preserve"> es una base de datos segura y de acceso restringido exclusivamente a las personas responsables del sistema interno de información. En </w:t>
      </w:r>
      <w:proofErr w:type="spellStart"/>
      <w:r w:rsidR="006272D0" w:rsidRPr="00A563B6">
        <w:rPr>
          <w:rFonts w:ascii="Jost" w:hAnsi="Jost" w:cs="Calibri"/>
          <w:sz w:val="22"/>
          <w:szCs w:val="22"/>
        </w:rPr>
        <w:t>H</w:t>
      </w:r>
      <w:r w:rsidR="00493FDE" w:rsidRPr="00A563B6">
        <w:rPr>
          <w:rFonts w:ascii="Jost" w:hAnsi="Jost" w:cs="Calibri"/>
          <w:sz w:val="22"/>
          <w:szCs w:val="22"/>
        </w:rPr>
        <w:t>appydonia</w:t>
      </w:r>
      <w:proofErr w:type="spellEnd"/>
      <w:r w:rsidR="00493FDE" w:rsidRPr="00A563B6">
        <w:rPr>
          <w:rFonts w:ascii="Jost" w:hAnsi="Jost" w:cs="Calibri"/>
          <w:sz w:val="22"/>
          <w:szCs w:val="22"/>
        </w:rPr>
        <w:t xml:space="preserve"> se registran todas las comunicaciones recibidas, que inclu</w:t>
      </w:r>
      <w:r w:rsidR="006272D0" w:rsidRPr="00A563B6">
        <w:rPr>
          <w:rFonts w:ascii="Jost" w:hAnsi="Jost" w:cs="Calibri"/>
          <w:sz w:val="22"/>
          <w:szCs w:val="22"/>
        </w:rPr>
        <w:t>ye</w:t>
      </w:r>
      <w:r w:rsidR="00493FDE" w:rsidRPr="00A563B6">
        <w:rPr>
          <w:rFonts w:ascii="Jost" w:hAnsi="Jost" w:cs="Calibri"/>
          <w:sz w:val="22"/>
          <w:szCs w:val="22"/>
        </w:rPr>
        <w:t xml:space="preserve"> los siguientes </w:t>
      </w:r>
      <w:r w:rsidR="006B5935" w:rsidRPr="00A563B6">
        <w:rPr>
          <w:rFonts w:ascii="Jost" w:hAnsi="Jost" w:cs="Calibri"/>
          <w:sz w:val="22"/>
          <w:szCs w:val="22"/>
        </w:rPr>
        <w:t>datos</w:t>
      </w:r>
      <w:r w:rsidR="00493FDE" w:rsidRPr="00A563B6">
        <w:rPr>
          <w:rFonts w:ascii="Jost" w:hAnsi="Jost" w:cs="Calibri"/>
          <w:sz w:val="22"/>
          <w:szCs w:val="22"/>
        </w:rPr>
        <w:t>:</w:t>
      </w:r>
    </w:p>
    <w:p w14:paraId="7FBCEE32" w14:textId="77777777" w:rsidR="00493FDE" w:rsidRPr="00A563B6" w:rsidRDefault="00493FDE" w:rsidP="00493FDE">
      <w:pPr>
        <w:pStyle w:val="Prrafodelista"/>
        <w:numPr>
          <w:ilvl w:val="0"/>
          <w:numId w:val="14"/>
        </w:numPr>
        <w:spacing w:after="120"/>
        <w:ind w:right="-568"/>
        <w:jc w:val="both"/>
        <w:rPr>
          <w:rFonts w:ascii="Jost" w:hAnsi="Jost" w:cs="Calibri"/>
          <w:sz w:val="22"/>
          <w:szCs w:val="22"/>
        </w:rPr>
      </w:pPr>
      <w:r w:rsidRPr="00A563B6">
        <w:rPr>
          <w:rFonts w:ascii="Jost" w:hAnsi="Jost" w:cs="Calibri"/>
          <w:sz w:val="22"/>
          <w:szCs w:val="22"/>
        </w:rPr>
        <w:t>Fecha de recepción</w:t>
      </w:r>
    </w:p>
    <w:p w14:paraId="4691FFB6" w14:textId="77777777" w:rsidR="000E673C" w:rsidRPr="00A563B6" w:rsidRDefault="000E673C" w:rsidP="000E673C">
      <w:pPr>
        <w:pStyle w:val="Prrafodelista"/>
        <w:numPr>
          <w:ilvl w:val="0"/>
          <w:numId w:val="13"/>
        </w:numPr>
        <w:spacing w:after="120"/>
        <w:ind w:right="-568"/>
        <w:jc w:val="both"/>
        <w:rPr>
          <w:rFonts w:ascii="Jost" w:hAnsi="Jost" w:cs="Calibri"/>
          <w:sz w:val="22"/>
          <w:szCs w:val="22"/>
        </w:rPr>
      </w:pPr>
      <w:proofErr w:type="spellStart"/>
      <w:r w:rsidRPr="00A563B6">
        <w:rPr>
          <w:rFonts w:ascii="Jost" w:hAnsi="Jost" w:cs="Calibri"/>
          <w:sz w:val="22"/>
          <w:szCs w:val="22"/>
        </w:rPr>
        <w:t>Nº</w:t>
      </w:r>
      <w:proofErr w:type="spellEnd"/>
      <w:r w:rsidRPr="00A563B6">
        <w:rPr>
          <w:rFonts w:ascii="Jost" w:hAnsi="Jost" w:cs="Calibri"/>
          <w:sz w:val="22"/>
          <w:szCs w:val="22"/>
        </w:rPr>
        <w:t xml:space="preserve"> de solicitud</w:t>
      </w:r>
    </w:p>
    <w:p w14:paraId="553C4CAC" w14:textId="0C0C8907" w:rsidR="00493FDE" w:rsidRPr="00A563B6" w:rsidRDefault="00493FDE" w:rsidP="00493FDE">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Primera respuesta</w:t>
      </w:r>
    </w:p>
    <w:p w14:paraId="38B55986" w14:textId="0E8BB4B6" w:rsidR="00493FDE" w:rsidRPr="00A563B6" w:rsidRDefault="00493FDE" w:rsidP="00493FDE">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Origen</w:t>
      </w:r>
    </w:p>
    <w:p w14:paraId="20A06BE8" w14:textId="142E4CF1" w:rsidR="00493FDE" w:rsidRPr="00A563B6" w:rsidRDefault="00493FDE" w:rsidP="00493FDE">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Anotación interna</w:t>
      </w:r>
      <w:r w:rsidR="000E673C" w:rsidRPr="00A563B6">
        <w:rPr>
          <w:rFonts w:ascii="Jost" w:hAnsi="Jost" w:cs="Calibri"/>
          <w:sz w:val="22"/>
          <w:szCs w:val="22"/>
        </w:rPr>
        <w:t xml:space="preserve"> (actuaciones desarrolladas) </w:t>
      </w:r>
    </w:p>
    <w:p w14:paraId="4F4A74F8" w14:textId="313D0042" w:rsidR="000E673C" w:rsidRPr="00A563B6" w:rsidRDefault="000E673C" w:rsidP="00493FDE">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Acciones (medidas adoptadas).</w:t>
      </w:r>
    </w:p>
    <w:p w14:paraId="4406BCCD" w14:textId="38F0B551" w:rsidR="00493FDE" w:rsidRPr="00A563B6" w:rsidRDefault="00493FDE" w:rsidP="00493FDE">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Estado (pendiente, en curso, aceptada, rechazada o completada)</w:t>
      </w:r>
    </w:p>
    <w:p w14:paraId="385FAD47" w14:textId="1DB42FC0" w:rsidR="00493FDE" w:rsidRPr="00A563B6" w:rsidRDefault="00493FDE" w:rsidP="00493FDE">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Criticidad (pendiente, baja, media o alta)</w:t>
      </w:r>
    </w:p>
    <w:p w14:paraId="14733FA3" w14:textId="5C90D7D1" w:rsidR="00493FDE" w:rsidRPr="00A563B6" w:rsidRDefault="00493FDE" w:rsidP="000E673C">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Tipo de denuncia (laboral, penal, mercantil u otro)</w:t>
      </w:r>
    </w:p>
    <w:p w14:paraId="4B61B15C" w14:textId="48EBD580" w:rsidR="000E673C" w:rsidRPr="00A563B6" w:rsidRDefault="000E673C" w:rsidP="00645C31">
      <w:pPr>
        <w:spacing w:after="120"/>
        <w:ind w:right="-568"/>
        <w:jc w:val="both"/>
        <w:rPr>
          <w:rFonts w:ascii="Jost" w:hAnsi="Jost" w:cs="Calibri"/>
          <w:sz w:val="22"/>
          <w:szCs w:val="22"/>
        </w:rPr>
      </w:pPr>
      <w:r w:rsidRPr="00A563B6">
        <w:rPr>
          <w:rFonts w:ascii="Jost" w:hAnsi="Jost" w:cs="Calibri"/>
          <w:sz w:val="22"/>
          <w:szCs w:val="22"/>
        </w:rPr>
        <w:t xml:space="preserve">Recibida la información, en un plazo no superior a cinco días hábiles desde dicha recepción se procederá a acusar recibo de la misma, a menos que el informante expresamente haya renunciado a recibir comunicaciones relativas a la investigación. </w:t>
      </w:r>
    </w:p>
    <w:p w14:paraId="5E726E11" w14:textId="407FAF4E" w:rsidR="000E673C" w:rsidRPr="00A563B6" w:rsidRDefault="000E673C" w:rsidP="00645C31">
      <w:pPr>
        <w:spacing w:after="120"/>
        <w:ind w:right="-568"/>
        <w:jc w:val="both"/>
        <w:rPr>
          <w:rFonts w:ascii="Jost" w:hAnsi="Jost" w:cs="Calibri"/>
          <w:b/>
          <w:bCs/>
          <w:i/>
          <w:iCs/>
          <w:sz w:val="22"/>
          <w:szCs w:val="22"/>
        </w:rPr>
      </w:pPr>
      <w:r w:rsidRPr="00A563B6">
        <w:rPr>
          <w:rFonts w:ascii="Jost" w:hAnsi="Jost" w:cs="Calibri"/>
          <w:b/>
          <w:bCs/>
          <w:i/>
          <w:iCs/>
          <w:sz w:val="22"/>
          <w:szCs w:val="22"/>
        </w:rPr>
        <w:t>Admisión:</w:t>
      </w:r>
    </w:p>
    <w:p w14:paraId="30DEA2F4" w14:textId="77777777" w:rsidR="006B5935" w:rsidRPr="00A563B6" w:rsidRDefault="000E673C" w:rsidP="00645C31">
      <w:pPr>
        <w:spacing w:after="120"/>
        <w:ind w:right="-568"/>
        <w:jc w:val="both"/>
        <w:rPr>
          <w:rFonts w:ascii="Jost" w:hAnsi="Jost" w:cs="Calibri"/>
          <w:sz w:val="22"/>
          <w:szCs w:val="22"/>
        </w:rPr>
      </w:pPr>
      <w:r w:rsidRPr="00A563B6">
        <w:rPr>
          <w:rFonts w:ascii="Jost" w:hAnsi="Jost" w:cs="Calibri"/>
          <w:sz w:val="22"/>
          <w:szCs w:val="22"/>
        </w:rPr>
        <w:t>Registrada la información, las personas responsables del sistema interno de comunicación c</w:t>
      </w:r>
      <w:r w:rsidR="00305294" w:rsidRPr="00A563B6">
        <w:rPr>
          <w:rFonts w:ascii="Jost" w:hAnsi="Jost" w:cs="Calibri"/>
          <w:sz w:val="22"/>
          <w:szCs w:val="22"/>
        </w:rPr>
        <w:t>omprobará</w:t>
      </w:r>
      <w:r w:rsidRPr="00A563B6">
        <w:rPr>
          <w:rFonts w:ascii="Jost" w:hAnsi="Jost" w:cs="Calibri"/>
          <w:sz w:val="22"/>
          <w:szCs w:val="22"/>
        </w:rPr>
        <w:t>n</w:t>
      </w:r>
      <w:r w:rsidR="006E6E75" w:rsidRPr="00A563B6">
        <w:rPr>
          <w:rFonts w:ascii="Jost" w:hAnsi="Jost" w:cs="Calibri"/>
          <w:sz w:val="22"/>
          <w:szCs w:val="22"/>
        </w:rPr>
        <w:t xml:space="preserve"> si los hechos o conductas se encuentran dentro del ámbito de aplicación.</w:t>
      </w:r>
    </w:p>
    <w:p w14:paraId="37022B18" w14:textId="4E05A868" w:rsidR="006B5935" w:rsidRPr="00A563B6" w:rsidRDefault="006B5935" w:rsidP="00645C31">
      <w:pPr>
        <w:spacing w:after="120"/>
        <w:ind w:right="-568"/>
        <w:jc w:val="both"/>
        <w:rPr>
          <w:rFonts w:ascii="Jost" w:hAnsi="Jost" w:cs="Calibri"/>
          <w:sz w:val="22"/>
          <w:szCs w:val="22"/>
        </w:rPr>
      </w:pPr>
      <w:r w:rsidRPr="00A563B6">
        <w:rPr>
          <w:rFonts w:ascii="Jost" w:hAnsi="Jost" w:cs="Calibri"/>
          <w:sz w:val="22"/>
          <w:szCs w:val="22"/>
        </w:rPr>
        <w:t>Realizado este análisis, las personas responsables del sistema interno de comunicación decidirán en un plazo no superior a 10 días desde la fecha de entrada en el registro de la información:</w:t>
      </w:r>
    </w:p>
    <w:p w14:paraId="7BC1E73F" w14:textId="3D3D0657" w:rsidR="00305294" w:rsidRPr="00A563B6" w:rsidRDefault="006B5935" w:rsidP="006B5935">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 xml:space="preserve">Admitir a trámite la comunicación. La admisión a </w:t>
      </w:r>
      <w:r w:rsidR="002B1FA5" w:rsidRPr="00A563B6">
        <w:rPr>
          <w:rFonts w:ascii="Jost" w:hAnsi="Jost" w:cs="Calibri"/>
          <w:sz w:val="22"/>
          <w:szCs w:val="22"/>
        </w:rPr>
        <w:t>trámite</w:t>
      </w:r>
      <w:r w:rsidRPr="00A563B6">
        <w:rPr>
          <w:rFonts w:ascii="Jost" w:hAnsi="Jost" w:cs="Calibri"/>
          <w:sz w:val="22"/>
          <w:szCs w:val="22"/>
        </w:rPr>
        <w:t xml:space="preserve"> se comunicará al informante dentro de los cinco días hábiles siguientes, </w:t>
      </w:r>
      <w:r w:rsidR="00DA0CFC" w:rsidRPr="00A563B6">
        <w:rPr>
          <w:rFonts w:ascii="Jost" w:hAnsi="Jost" w:cs="Calibri"/>
          <w:sz w:val="22"/>
          <w:szCs w:val="22"/>
        </w:rPr>
        <w:t>y si</w:t>
      </w:r>
      <w:r w:rsidR="006272D0" w:rsidRPr="00A563B6">
        <w:rPr>
          <w:rFonts w:ascii="Jost" w:hAnsi="Jost" w:cs="Calibri"/>
          <w:sz w:val="22"/>
          <w:szCs w:val="22"/>
        </w:rPr>
        <w:t xml:space="preserve"> </w:t>
      </w:r>
      <w:r w:rsidRPr="00A563B6">
        <w:rPr>
          <w:rFonts w:ascii="Jost" w:hAnsi="Jost" w:cs="Calibri"/>
          <w:sz w:val="22"/>
          <w:szCs w:val="22"/>
        </w:rPr>
        <w:t>la comunicación fuera anónima o el informante hubiera renunciado a recibir comunicaciones</w:t>
      </w:r>
      <w:r w:rsidR="006272D0" w:rsidRPr="00A563B6">
        <w:rPr>
          <w:rFonts w:ascii="Jost" w:hAnsi="Jost" w:cs="Calibri"/>
          <w:sz w:val="22"/>
          <w:szCs w:val="22"/>
        </w:rPr>
        <w:t xml:space="preserve"> se </w:t>
      </w:r>
      <w:r w:rsidR="00DA0CFC" w:rsidRPr="00A563B6">
        <w:rPr>
          <w:rFonts w:ascii="Jost" w:hAnsi="Jost" w:cs="Calibri"/>
          <w:sz w:val="22"/>
          <w:szCs w:val="22"/>
        </w:rPr>
        <w:t xml:space="preserve">le informará de la admisión a través de un código de denuncia de la plataforma </w:t>
      </w:r>
      <w:proofErr w:type="spellStart"/>
      <w:r w:rsidR="00DA0CFC" w:rsidRPr="00A563B6">
        <w:rPr>
          <w:rFonts w:ascii="Jost" w:hAnsi="Jost" w:cs="Calibri"/>
          <w:sz w:val="22"/>
          <w:szCs w:val="22"/>
        </w:rPr>
        <w:t>Happydonia</w:t>
      </w:r>
      <w:proofErr w:type="spellEnd"/>
      <w:r w:rsidR="00DA0CFC" w:rsidRPr="00A563B6">
        <w:rPr>
          <w:rFonts w:ascii="Jost" w:hAnsi="Jost" w:cs="Calibri"/>
          <w:sz w:val="22"/>
          <w:szCs w:val="22"/>
        </w:rPr>
        <w:t>.</w:t>
      </w:r>
    </w:p>
    <w:p w14:paraId="74C4FC6C" w14:textId="276D9D3D" w:rsidR="006B5935" w:rsidRPr="00A563B6" w:rsidRDefault="006B5935" w:rsidP="006B5935">
      <w:pPr>
        <w:pStyle w:val="Prrafodelista"/>
        <w:numPr>
          <w:ilvl w:val="0"/>
          <w:numId w:val="13"/>
        </w:numPr>
        <w:spacing w:after="120"/>
        <w:ind w:right="-568"/>
        <w:jc w:val="both"/>
        <w:rPr>
          <w:rFonts w:ascii="Jost" w:hAnsi="Jost" w:cs="Calibri"/>
          <w:sz w:val="22"/>
          <w:szCs w:val="22"/>
        </w:rPr>
      </w:pPr>
      <w:r w:rsidRPr="00A563B6">
        <w:rPr>
          <w:rFonts w:ascii="Jost" w:hAnsi="Jost" w:cs="Calibri"/>
          <w:sz w:val="22"/>
          <w:szCs w:val="22"/>
        </w:rPr>
        <w:t>Inadmitir la comunicación, en alguno de los siguientes casos:</w:t>
      </w:r>
    </w:p>
    <w:p w14:paraId="3335F16C" w14:textId="51F93947" w:rsidR="006B5935" w:rsidRPr="00A563B6" w:rsidRDefault="006B5935" w:rsidP="006B5935">
      <w:pPr>
        <w:pStyle w:val="Prrafodelista"/>
        <w:numPr>
          <w:ilvl w:val="1"/>
          <w:numId w:val="13"/>
        </w:numPr>
        <w:spacing w:after="120"/>
        <w:ind w:right="-568"/>
        <w:jc w:val="both"/>
        <w:rPr>
          <w:rFonts w:ascii="Jost" w:hAnsi="Jost" w:cs="Calibri"/>
          <w:sz w:val="22"/>
          <w:szCs w:val="22"/>
        </w:rPr>
      </w:pPr>
      <w:r w:rsidRPr="00A563B6">
        <w:rPr>
          <w:rFonts w:ascii="Jost" w:hAnsi="Jost" w:cs="Calibri"/>
          <w:sz w:val="22"/>
          <w:szCs w:val="22"/>
        </w:rPr>
        <w:t>Cuando los hechos relatados carezcan de toda verosimilitud.</w:t>
      </w:r>
    </w:p>
    <w:p w14:paraId="61173913" w14:textId="6A2CBC13" w:rsidR="006B5935" w:rsidRPr="00A563B6" w:rsidRDefault="006B5935" w:rsidP="006B5935">
      <w:pPr>
        <w:pStyle w:val="Prrafodelista"/>
        <w:numPr>
          <w:ilvl w:val="1"/>
          <w:numId w:val="13"/>
        </w:numPr>
        <w:spacing w:after="120"/>
        <w:ind w:right="-568"/>
        <w:jc w:val="both"/>
        <w:rPr>
          <w:rFonts w:ascii="Jost" w:hAnsi="Jost" w:cs="Calibri"/>
          <w:sz w:val="22"/>
          <w:szCs w:val="22"/>
        </w:rPr>
      </w:pPr>
      <w:r w:rsidRPr="00A563B6">
        <w:rPr>
          <w:rFonts w:ascii="Jost" w:hAnsi="Jost" w:cs="Calibri"/>
          <w:sz w:val="22"/>
          <w:szCs w:val="22"/>
        </w:rPr>
        <w:t>Cuando los hechos relatados no sean constitutivos de infracción del ordenamiento jurídico.</w:t>
      </w:r>
    </w:p>
    <w:p w14:paraId="51381F56" w14:textId="332E5EBA" w:rsidR="006B5935" w:rsidRPr="00A563B6" w:rsidRDefault="006B5935" w:rsidP="006B5935">
      <w:pPr>
        <w:pStyle w:val="Prrafodelista"/>
        <w:numPr>
          <w:ilvl w:val="1"/>
          <w:numId w:val="13"/>
        </w:numPr>
        <w:spacing w:after="120"/>
        <w:ind w:right="-568"/>
        <w:jc w:val="both"/>
        <w:rPr>
          <w:rFonts w:ascii="Jost" w:hAnsi="Jost" w:cs="Calibri"/>
          <w:sz w:val="22"/>
          <w:szCs w:val="22"/>
        </w:rPr>
      </w:pPr>
      <w:r w:rsidRPr="00A563B6">
        <w:rPr>
          <w:rFonts w:ascii="Jost" w:hAnsi="Jost" w:cs="Calibri"/>
          <w:sz w:val="22"/>
          <w:szCs w:val="22"/>
        </w:rPr>
        <w:t>Cuando la comunicación carezca de fundamento o existan indicios racionales de haberse obtenido mediante la comisión de un delito.</w:t>
      </w:r>
    </w:p>
    <w:p w14:paraId="14F4D30D" w14:textId="6A8AB038" w:rsidR="006B5935" w:rsidRPr="00A563B6" w:rsidRDefault="006B5935" w:rsidP="006B5935">
      <w:pPr>
        <w:pStyle w:val="Prrafodelista"/>
        <w:numPr>
          <w:ilvl w:val="1"/>
          <w:numId w:val="13"/>
        </w:numPr>
        <w:spacing w:after="120"/>
        <w:ind w:right="-568"/>
        <w:jc w:val="both"/>
        <w:rPr>
          <w:rFonts w:ascii="Jost" w:hAnsi="Jost" w:cs="Calibri"/>
          <w:sz w:val="22"/>
          <w:szCs w:val="22"/>
        </w:rPr>
      </w:pPr>
      <w:r w:rsidRPr="00A563B6">
        <w:rPr>
          <w:rFonts w:ascii="Jost" w:hAnsi="Jost" w:cs="Calibri"/>
          <w:sz w:val="22"/>
          <w:szCs w:val="22"/>
        </w:rPr>
        <w:t xml:space="preserve">Cuando la comunicación no contenga información nueva y significativa sobre infracciones en </w:t>
      </w:r>
      <w:r w:rsidR="00025CE9" w:rsidRPr="00A563B6">
        <w:rPr>
          <w:rFonts w:ascii="Jost" w:hAnsi="Jost" w:cs="Calibri"/>
          <w:sz w:val="22"/>
          <w:szCs w:val="22"/>
        </w:rPr>
        <w:t>comparación</w:t>
      </w:r>
      <w:r w:rsidRPr="00A563B6">
        <w:rPr>
          <w:rFonts w:ascii="Jost" w:hAnsi="Jost" w:cs="Calibri"/>
          <w:sz w:val="22"/>
          <w:szCs w:val="22"/>
        </w:rPr>
        <w:t xml:space="preserve"> con una comunicación anterio</w:t>
      </w:r>
      <w:r w:rsidR="00025CE9" w:rsidRPr="00A563B6">
        <w:rPr>
          <w:rFonts w:ascii="Jost" w:hAnsi="Jost" w:cs="Calibri"/>
          <w:sz w:val="22"/>
          <w:szCs w:val="22"/>
        </w:rPr>
        <w:t xml:space="preserve">r. </w:t>
      </w:r>
    </w:p>
    <w:p w14:paraId="6597409D" w14:textId="4828779E" w:rsidR="00025CE9" w:rsidRPr="00A563B6" w:rsidRDefault="00025CE9" w:rsidP="00025CE9">
      <w:pPr>
        <w:spacing w:after="120"/>
        <w:ind w:right="-568"/>
        <w:jc w:val="both"/>
        <w:rPr>
          <w:rFonts w:ascii="Jost" w:hAnsi="Jost" w:cs="Calibri"/>
          <w:sz w:val="22"/>
          <w:szCs w:val="22"/>
        </w:rPr>
      </w:pPr>
      <w:r w:rsidRPr="00A563B6">
        <w:rPr>
          <w:rFonts w:ascii="Jost" w:hAnsi="Jost" w:cs="Calibri"/>
          <w:sz w:val="22"/>
          <w:szCs w:val="22"/>
        </w:rPr>
        <w:t xml:space="preserve">La inadmisión se comunicará al informante dentro de los 5 días hábiles siguientes, </w:t>
      </w:r>
      <w:r w:rsidR="00DA0CFC" w:rsidRPr="00A563B6">
        <w:rPr>
          <w:rFonts w:ascii="Jost" w:hAnsi="Jost" w:cs="Calibri"/>
          <w:sz w:val="22"/>
          <w:szCs w:val="22"/>
        </w:rPr>
        <w:t>y si</w:t>
      </w:r>
      <w:r w:rsidRPr="00A563B6">
        <w:rPr>
          <w:rFonts w:ascii="Jost" w:hAnsi="Jost" w:cs="Calibri"/>
          <w:sz w:val="22"/>
          <w:szCs w:val="22"/>
        </w:rPr>
        <w:t xml:space="preserve"> la comunicación fuera anónima o el informante hubiera renunciado a recibir comunicaciones</w:t>
      </w:r>
      <w:r w:rsidR="00DA0CFC" w:rsidRPr="00A563B6">
        <w:rPr>
          <w:rFonts w:ascii="Jost" w:hAnsi="Jost" w:cs="Calibri"/>
          <w:sz w:val="22"/>
          <w:szCs w:val="22"/>
        </w:rPr>
        <w:t xml:space="preserve"> se le informará de la inadmisión a través de un código de denuncia de la plataforma </w:t>
      </w:r>
      <w:proofErr w:type="spellStart"/>
      <w:r w:rsidR="00DA0CFC" w:rsidRPr="00A563B6">
        <w:rPr>
          <w:rFonts w:ascii="Jost" w:hAnsi="Jost" w:cs="Calibri"/>
          <w:sz w:val="22"/>
          <w:szCs w:val="22"/>
        </w:rPr>
        <w:t>Happydonia</w:t>
      </w:r>
      <w:proofErr w:type="spellEnd"/>
      <w:r w:rsidR="00DA0CFC" w:rsidRPr="00A563B6">
        <w:rPr>
          <w:rFonts w:ascii="Jost" w:hAnsi="Jost" w:cs="Calibri"/>
          <w:sz w:val="22"/>
          <w:szCs w:val="22"/>
        </w:rPr>
        <w:t>.</w:t>
      </w:r>
    </w:p>
    <w:p w14:paraId="2F49EC63" w14:textId="3D84F068" w:rsidR="000E4A6E" w:rsidRPr="00A563B6" w:rsidRDefault="000E4A6E" w:rsidP="000E4A6E">
      <w:pPr>
        <w:spacing w:after="120"/>
        <w:ind w:right="-568"/>
        <w:jc w:val="both"/>
        <w:rPr>
          <w:rFonts w:ascii="Jost" w:hAnsi="Jost" w:cs="Calibri"/>
          <w:b/>
        </w:rPr>
      </w:pPr>
      <w:r w:rsidRPr="00A563B6">
        <w:rPr>
          <w:rFonts w:ascii="Jost" w:hAnsi="Jost" w:cs="Calibri"/>
          <w:b/>
        </w:rPr>
        <w:t xml:space="preserve">7.2 Apertura del expediente  </w:t>
      </w:r>
    </w:p>
    <w:p w14:paraId="4CF4F85B" w14:textId="253BE81C" w:rsidR="000E4A6E" w:rsidRPr="00A563B6" w:rsidRDefault="000E4A6E" w:rsidP="00645C31">
      <w:pPr>
        <w:spacing w:after="120"/>
        <w:ind w:right="-568"/>
        <w:jc w:val="both"/>
        <w:rPr>
          <w:rFonts w:ascii="Jost" w:hAnsi="Jost" w:cs="Calibri"/>
          <w:sz w:val="22"/>
          <w:szCs w:val="22"/>
        </w:rPr>
      </w:pPr>
      <w:r w:rsidRPr="00A563B6">
        <w:rPr>
          <w:rFonts w:ascii="Jost" w:hAnsi="Jost" w:cs="Calibri"/>
          <w:sz w:val="22"/>
          <w:szCs w:val="22"/>
        </w:rPr>
        <w:t>Si, tras el análisis de los hechos co</w:t>
      </w:r>
      <w:r w:rsidR="000B40FA" w:rsidRPr="00A563B6">
        <w:rPr>
          <w:rFonts w:ascii="Jost" w:hAnsi="Jost" w:cs="Calibri"/>
          <w:sz w:val="22"/>
          <w:szCs w:val="22"/>
        </w:rPr>
        <w:t>ntenidos en la comunicación</w:t>
      </w:r>
      <w:r w:rsidR="003530E5" w:rsidRPr="00A563B6">
        <w:rPr>
          <w:rFonts w:ascii="Jost" w:hAnsi="Jost" w:cs="Calibri"/>
          <w:sz w:val="22"/>
          <w:szCs w:val="22"/>
        </w:rPr>
        <w:t>, cualquiera de las personas responsables del sistema de información considera que concurren en el caso de indicios razonables de la existencia de incumplimientos</w:t>
      </w:r>
      <w:r w:rsidR="00D665F4" w:rsidRPr="00A563B6">
        <w:rPr>
          <w:rFonts w:ascii="Jost" w:hAnsi="Jost" w:cs="Calibri"/>
          <w:sz w:val="22"/>
          <w:szCs w:val="22"/>
        </w:rPr>
        <w:t>, s</w:t>
      </w:r>
      <w:r w:rsidR="003530E5" w:rsidRPr="00A563B6">
        <w:rPr>
          <w:rFonts w:ascii="Jost" w:hAnsi="Jost" w:cs="Calibri"/>
          <w:sz w:val="22"/>
          <w:szCs w:val="22"/>
        </w:rPr>
        <w:t>e acordará la apertura de expediente y el inicio de la correspondiente investigación interna</w:t>
      </w:r>
      <w:r w:rsidR="002B1FA5" w:rsidRPr="00A563B6">
        <w:rPr>
          <w:rFonts w:ascii="Jost" w:hAnsi="Jost" w:cs="Calibri"/>
          <w:sz w:val="22"/>
          <w:szCs w:val="22"/>
        </w:rPr>
        <w:t>.</w:t>
      </w:r>
    </w:p>
    <w:p w14:paraId="13D431D1" w14:textId="41A725CC" w:rsidR="009D1DC7" w:rsidRPr="00A563B6" w:rsidRDefault="009D1DC7" w:rsidP="00645C31">
      <w:pPr>
        <w:spacing w:after="120"/>
        <w:ind w:right="-568"/>
        <w:jc w:val="both"/>
        <w:rPr>
          <w:rFonts w:ascii="Jost" w:hAnsi="Jost" w:cs="Calibri"/>
          <w:sz w:val="22"/>
          <w:szCs w:val="22"/>
        </w:rPr>
      </w:pPr>
      <w:r w:rsidRPr="00A563B6">
        <w:rPr>
          <w:rFonts w:ascii="Jost" w:hAnsi="Jost" w:cs="Calibri"/>
          <w:sz w:val="22"/>
          <w:szCs w:val="22"/>
        </w:rPr>
        <w:lastRenderedPageBreak/>
        <w:t xml:space="preserve">Las personas responsables del sistema de información podrán adoptar las medidas adicionales urgentes, a fin de evitar poner en riesgo el desarrollo de la investigación o que sean precisas para proteger al interesado. Para poder llevar a cabo dichas acciones, </w:t>
      </w:r>
      <w:r w:rsidR="00C35D0F" w:rsidRPr="00A563B6">
        <w:rPr>
          <w:rFonts w:ascii="Jost" w:hAnsi="Jost" w:cs="Calibri"/>
          <w:sz w:val="22"/>
          <w:szCs w:val="22"/>
        </w:rPr>
        <w:t>las personas responsables del sistema de información se apoyarán</w:t>
      </w:r>
      <w:r w:rsidRPr="00A563B6">
        <w:rPr>
          <w:rFonts w:ascii="Jost" w:hAnsi="Jost" w:cs="Calibri"/>
          <w:sz w:val="22"/>
          <w:szCs w:val="22"/>
        </w:rPr>
        <w:t xml:space="preserve"> en los departamentos o áreas funcionales que correspondan. </w:t>
      </w:r>
    </w:p>
    <w:p w14:paraId="37887596" w14:textId="35E7ADF0" w:rsidR="009D1DC7" w:rsidRPr="00A563B6" w:rsidRDefault="009D1DC7" w:rsidP="00645C31">
      <w:pPr>
        <w:spacing w:after="120"/>
        <w:ind w:right="-568"/>
        <w:jc w:val="both"/>
        <w:rPr>
          <w:rFonts w:ascii="Jost" w:hAnsi="Jost" w:cs="Calibri"/>
          <w:b/>
        </w:rPr>
      </w:pPr>
      <w:r w:rsidRPr="00A563B6">
        <w:rPr>
          <w:rFonts w:ascii="Jost" w:hAnsi="Jost" w:cs="Calibri"/>
          <w:b/>
        </w:rPr>
        <w:t>7.3 Investigación interna de la comunicación</w:t>
      </w:r>
    </w:p>
    <w:p w14:paraId="5B91FB16" w14:textId="6D79140C" w:rsidR="00377C56" w:rsidRPr="00A563B6" w:rsidRDefault="00377C56" w:rsidP="00645C31">
      <w:pPr>
        <w:spacing w:after="120"/>
        <w:ind w:right="-568"/>
        <w:jc w:val="both"/>
        <w:rPr>
          <w:rFonts w:ascii="Jost" w:hAnsi="Jost" w:cs="Calibri"/>
          <w:sz w:val="22"/>
          <w:szCs w:val="22"/>
        </w:rPr>
      </w:pPr>
      <w:r w:rsidRPr="00A563B6">
        <w:rPr>
          <w:rFonts w:ascii="Jost" w:hAnsi="Jost" w:cs="Calibri"/>
          <w:sz w:val="22"/>
          <w:szCs w:val="22"/>
        </w:rPr>
        <w:t>La instrucción corresponderá todas aquellas actuaciones encaminadas a comprobar la verosimilitud de los hechos relatados.</w:t>
      </w:r>
    </w:p>
    <w:p w14:paraId="59031475" w14:textId="206AF037" w:rsidR="00377C56" w:rsidRPr="00A563B6" w:rsidRDefault="00377C56" w:rsidP="00645C31">
      <w:pPr>
        <w:spacing w:after="120"/>
        <w:ind w:right="-568"/>
        <w:jc w:val="both"/>
        <w:rPr>
          <w:rFonts w:ascii="Jost" w:hAnsi="Jost" w:cs="Calibri"/>
          <w:sz w:val="22"/>
          <w:szCs w:val="22"/>
        </w:rPr>
      </w:pPr>
      <w:r w:rsidRPr="00A563B6">
        <w:rPr>
          <w:rFonts w:ascii="Jost" w:hAnsi="Jost" w:cs="Calibri"/>
          <w:sz w:val="22"/>
          <w:szCs w:val="22"/>
        </w:rPr>
        <w:t xml:space="preserve">Las personas responsables del sistema de información garantizaran que la persona afectada por la información tenga noticia de la misma, así como de los hechos relatados de manera precisa. Adicionalmente se le informará del derecho que tiene a presentar alegaciones por escrito y del tratamiento de sus datos personales. Esta información podrá efectuarse en el </w:t>
      </w:r>
      <w:r w:rsidR="00DE712C" w:rsidRPr="00A563B6">
        <w:rPr>
          <w:rFonts w:ascii="Jost" w:hAnsi="Jost" w:cs="Calibri"/>
          <w:sz w:val="22"/>
          <w:szCs w:val="22"/>
        </w:rPr>
        <w:t>trámite</w:t>
      </w:r>
      <w:r w:rsidRPr="00A563B6">
        <w:rPr>
          <w:rFonts w:ascii="Jost" w:hAnsi="Jost" w:cs="Calibri"/>
          <w:sz w:val="22"/>
          <w:szCs w:val="22"/>
        </w:rPr>
        <w:t xml:space="preserve"> de audiencia si se considerara que su aportación con anterioridad pudiera facilitar la ocultación, destrucción o altera</w:t>
      </w:r>
      <w:r w:rsidR="00FF7C23" w:rsidRPr="00A563B6">
        <w:rPr>
          <w:rFonts w:ascii="Jost" w:hAnsi="Jost" w:cs="Calibri"/>
          <w:sz w:val="22"/>
          <w:szCs w:val="22"/>
        </w:rPr>
        <w:t>ción de las pruebas.</w:t>
      </w:r>
    </w:p>
    <w:p w14:paraId="04DF36BB" w14:textId="5381CF93" w:rsidR="00FF7C23" w:rsidRPr="00A563B6" w:rsidRDefault="00FF7C23" w:rsidP="00645C31">
      <w:pPr>
        <w:spacing w:after="120"/>
        <w:ind w:right="-568"/>
        <w:jc w:val="both"/>
        <w:rPr>
          <w:rFonts w:ascii="Jost" w:hAnsi="Jost" w:cs="Calibri"/>
          <w:sz w:val="22"/>
          <w:szCs w:val="22"/>
        </w:rPr>
      </w:pPr>
      <w:r w:rsidRPr="00A563B6">
        <w:rPr>
          <w:rFonts w:ascii="Jost" w:hAnsi="Jost" w:cs="Calibri"/>
          <w:sz w:val="22"/>
          <w:szCs w:val="22"/>
        </w:rPr>
        <w:t>En ningún caso</w:t>
      </w:r>
      <w:r w:rsidR="00DA0CFC" w:rsidRPr="00A563B6">
        <w:rPr>
          <w:rFonts w:ascii="Jost" w:hAnsi="Jost" w:cs="Calibri"/>
          <w:sz w:val="22"/>
          <w:szCs w:val="22"/>
        </w:rPr>
        <w:t>,</w:t>
      </w:r>
      <w:r w:rsidRPr="00A563B6">
        <w:rPr>
          <w:rFonts w:ascii="Jost" w:hAnsi="Jost" w:cs="Calibri"/>
          <w:sz w:val="22"/>
          <w:szCs w:val="22"/>
        </w:rPr>
        <w:t xml:space="preserve"> se </w:t>
      </w:r>
      <w:r w:rsidR="00936F2A" w:rsidRPr="00A563B6">
        <w:rPr>
          <w:rFonts w:ascii="Jost" w:hAnsi="Jost" w:cs="Calibri"/>
          <w:sz w:val="22"/>
          <w:szCs w:val="22"/>
        </w:rPr>
        <w:t>comunicará</w:t>
      </w:r>
      <w:r w:rsidRPr="00A563B6">
        <w:rPr>
          <w:rFonts w:ascii="Jost" w:hAnsi="Jost" w:cs="Calibri"/>
          <w:sz w:val="22"/>
          <w:szCs w:val="22"/>
        </w:rPr>
        <w:t xml:space="preserve"> a los sujetos afectados la identidad del informante ni se dará acceso a la comunicación. Durante la instrucción se dará noticia de la comunicación precisa de los hechos al investigado. Esta información podrá efectuarse en el trámite de audiencia si se considera que su aportación con anterioridad pudiera facilitar la ocultación, destrucción o alteración de las pruebas.</w:t>
      </w:r>
    </w:p>
    <w:p w14:paraId="741603AB" w14:textId="557A2890" w:rsidR="00FF7C23" w:rsidRPr="00A563B6" w:rsidRDefault="00FF7C23" w:rsidP="00645C31">
      <w:pPr>
        <w:spacing w:after="120"/>
        <w:ind w:right="-568"/>
        <w:jc w:val="both"/>
        <w:rPr>
          <w:rFonts w:ascii="Jost" w:hAnsi="Jost" w:cs="Calibri"/>
          <w:sz w:val="22"/>
          <w:szCs w:val="22"/>
        </w:rPr>
      </w:pPr>
      <w:r w:rsidRPr="00A563B6">
        <w:rPr>
          <w:rFonts w:ascii="Jost" w:hAnsi="Jost" w:cs="Calibri"/>
          <w:sz w:val="22"/>
          <w:szCs w:val="22"/>
        </w:rPr>
        <w:t>La instrucción comprenderá, siempre que sea posible, una entrevista con la persona afectada en la que, siempre con absoluto respeto a la presunción de inocencia, se le invitará a exponer su versión de los hechos y a aportar aquellos medios de prueba que considere adecuados y pertinentes.</w:t>
      </w:r>
    </w:p>
    <w:p w14:paraId="4A730D87" w14:textId="10F98A78" w:rsidR="00FF7C23" w:rsidRPr="00A563B6" w:rsidRDefault="00FF7C23" w:rsidP="00645C31">
      <w:pPr>
        <w:spacing w:after="120"/>
        <w:ind w:right="-568"/>
        <w:jc w:val="both"/>
        <w:rPr>
          <w:rFonts w:ascii="Jost" w:hAnsi="Jost" w:cs="Calibri"/>
          <w:sz w:val="22"/>
          <w:szCs w:val="22"/>
        </w:rPr>
      </w:pPr>
      <w:r w:rsidRPr="00A563B6">
        <w:rPr>
          <w:rFonts w:ascii="Jost" w:hAnsi="Jost" w:cs="Calibri"/>
          <w:sz w:val="22"/>
          <w:szCs w:val="22"/>
        </w:rPr>
        <w:t xml:space="preserve">A fin de garantizar </w:t>
      </w:r>
      <w:r w:rsidR="00936F2A" w:rsidRPr="00A563B6">
        <w:rPr>
          <w:rFonts w:ascii="Jost" w:hAnsi="Jost" w:cs="Calibri"/>
          <w:sz w:val="22"/>
          <w:szCs w:val="22"/>
        </w:rPr>
        <w:t>el derecho de defensa de la persona afectada, la misma tendrá acceso al expediente sin revelar información que pudiera identificar a la persona informante, pudiendo ser oída en cualquier momento, y se le advertirá de la posibilidad de comparecer asistida de abogado.</w:t>
      </w:r>
    </w:p>
    <w:p w14:paraId="470EE837" w14:textId="17373F50" w:rsidR="00936F2A" w:rsidRPr="00A563B6" w:rsidRDefault="00936F2A" w:rsidP="00645C31">
      <w:pPr>
        <w:spacing w:after="120"/>
        <w:ind w:right="-568"/>
        <w:jc w:val="both"/>
        <w:rPr>
          <w:rFonts w:ascii="Jost" w:hAnsi="Jost" w:cs="Calibri"/>
          <w:sz w:val="22"/>
          <w:szCs w:val="22"/>
        </w:rPr>
      </w:pPr>
      <w:r w:rsidRPr="00A563B6">
        <w:rPr>
          <w:rFonts w:ascii="Jost" w:hAnsi="Jost" w:cs="Calibri"/>
          <w:sz w:val="22"/>
          <w:szCs w:val="22"/>
        </w:rPr>
        <w:t xml:space="preserve">Las personas responsables del sistema de información estarán obligadas a guardar secreto sobre las informaciones que conozcan con ocasión de dicho ejercicio. </w:t>
      </w:r>
    </w:p>
    <w:p w14:paraId="43F96758" w14:textId="7C95B84E" w:rsidR="00936F2A" w:rsidRPr="00A563B6" w:rsidRDefault="00936F2A" w:rsidP="00645C31">
      <w:pPr>
        <w:spacing w:after="120"/>
        <w:ind w:right="-568"/>
        <w:jc w:val="both"/>
        <w:rPr>
          <w:rFonts w:ascii="Jost" w:hAnsi="Jost" w:cs="Calibri"/>
          <w:color w:val="00B050"/>
          <w:sz w:val="22"/>
          <w:szCs w:val="22"/>
        </w:rPr>
      </w:pPr>
      <w:r w:rsidRPr="00A563B6">
        <w:rPr>
          <w:rFonts w:ascii="Jost" w:hAnsi="Jost" w:cs="Calibri"/>
          <w:sz w:val="22"/>
          <w:szCs w:val="22"/>
        </w:rPr>
        <w:t>Todas las personas deberán colaborar con las autoridades competentes y estará</w:t>
      </w:r>
      <w:r w:rsidR="00DA0CFC" w:rsidRPr="00A563B6">
        <w:rPr>
          <w:rFonts w:ascii="Jost" w:hAnsi="Jost" w:cs="Calibri"/>
          <w:sz w:val="22"/>
          <w:szCs w:val="22"/>
        </w:rPr>
        <w:t>n</w:t>
      </w:r>
      <w:r w:rsidRPr="00A563B6">
        <w:rPr>
          <w:rFonts w:ascii="Jost" w:hAnsi="Jost" w:cs="Calibri"/>
          <w:sz w:val="22"/>
          <w:szCs w:val="22"/>
        </w:rPr>
        <w:t xml:space="preserve"> obligadas a atender los requerimientos que se les dirijan para aportar documentación, datos, </w:t>
      </w:r>
      <w:proofErr w:type="spellStart"/>
      <w:r w:rsidRPr="00A563B6">
        <w:rPr>
          <w:rFonts w:ascii="Jost" w:hAnsi="Jost" w:cs="Calibri"/>
          <w:sz w:val="22"/>
          <w:szCs w:val="22"/>
        </w:rPr>
        <w:t>etc</w:t>
      </w:r>
      <w:proofErr w:type="spellEnd"/>
      <w:r w:rsidRPr="00A563B6">
        <w:rPr>
          <w:rFonts w:ascii="Jost" w:hAnsi="Jost" w:cs="Calibri"/>
          <w:sz w:val="22"/>
          <w:szCs w:val="22"/>
        </w:rPr>
        <w:t xml:space="preserve"> que le sean requeridos. </w:t>
      </w:r>
    </w:p>
    <w:p w14:paraId="6187D64E" w14:textId="4B8ECFA5" w:rsidR="0040250E" w:rsidRPr="00A563B6" w:rsidRDefault="0040250E" w:rsidP="0040250E">
      <w:pPr>
        <w:spacing w:after="120"/>
        <w:ind w:right="-568"/>
        <w:jc w:val="both"/>
        <w:rPr>
          <w:rFonts w:ascii="Jost" w:hAnsi="Jost" w:cs="Calibri"/>
          <w:b/>
        </w:rPr>
      </w:pPr>
      <w:r w:rsidRPr="00A563B6">
        <w:rPr>
          <w:rFonts w:ascii="Jost" w:hAnsi="Jost" w:cs="Calibri"/>
          <w:b/>
        </w:rPr>
        <w:t>7.</w:t>
      </w:r>
      <w:r w:rsidR="002B1FA5" w:rsidRPr="00A563B6">
        <w:rPr>
          <w:rFonts w:ascii="Jost" w:hAnsi="Jost" w:cs="Calibri"/>
          <w:b/>
        </w:rPr>
        <w:t>4</w:t>
      </w:r>
      <w:r w:rsidRPr="00A563B6">
        <w:rPr>
          <w:rFonts w:ascii="Jost" w:hAnsi="Jost" w:cs="Calibri"/>
          <w:b/>
        </w:rPr>
        <w:t xml:space="preserve"> Conclusiones y resolución de la investigación </w:t>
      </w:r>
    </w:p>
    <w:p w14:paraId="79BB3C56" w14:textId="50B7D890" w:rsidR="00936F2A" w:rsidRPr="00A563B6" w:rsidRDefault="00936F2A" w:rsidP="00645C31">
      <w:pPr>
        <w:spacing w:after="120"/>
        <w:ind w:right="-568"/>
        <w:jc w:val="both"/>
        <w:rPr>
          <w:rFonts w:ascii="Jost" w:hAnsi="Jost" w:cs="Calibri"/>
          <w:sz w:val="22"/>
          <w:szCs w:val="22"/>
        </w:rPr>
      </w:pPr>
      <w:r w:rsidRPr="00A563B6">
        <w:rPr>
          <w:rFonts w:ascii="Jost" w:hAnsi="Jost" w:cs="Calibri"/>
          <w:sz w:val="22"/>
          <w:szCs w:val="22"/>
        </w:rPr>
        <w:t>Concluidas todas las actuaciones, la</w:t>
      </w:r>
      <w:r w:rsidR="00DA0CFC" w:rsidRPr="00A563B6">
        <w:rPr>
          <w:rFonts w:ascii="Jost" w:hAnsi="Jost" w:cs="Calibri"/>
          <w:sz w:val="22"/>
          <w:szCs w:val="22"/>
        </w:rPr>
        <w:t>s</w:t>
      </w:r>
      <w:r w:rsidRPr="00A563B6">
        <w:rPr>
          <w:rFonts w:ascii="Jost" w:hAnsi="Jost" w:cs="Calibri"/>
          <w:sz w:val="22"/>
          <w:szCs w:val="22"/>
        </w:rPr>
        <w:t xml:space="preserve"> persona</w:t>
      </w:r>
      <w:r w:rsidR="00DA0CFC" w:rsidRPr="00A563B6">
        <w:rPr>
          <w:rFonts w:ascii="Jost" w:hAnsi="Jost" w:cs="Calibri"/>
          <w:sz w:val="22"/>
          <w:szCs w:val="22"/>
        </w:rPr>
        <w:t>s</w:t>
      </w:r>
      <w:r w:rsidRPr="00A563B6">
        <w:rPr>
          <w:rFonts w:ascii="Jost" w:hAnsi="Jost" w:cs="Calibri"/>
          <w:sz w:val="22"/>
          <w:szCs w:val="22"/>
        </w:rPr>
        <w:t xml:space="preserve"> responsable</w:t>
      </w:r>
      <w:r w:rsidR="00DA0CFC" w:rsidRPr="00A563B6">
        <w:rPr>
          <w:rFonts w:ascii="Jost" w:hAnsi="Jost" w:cs="Calibri"/>
          <w:sz w:val="22"/>
          <w:szCs w:val="22"/>
        </w:rPr>
        <w:t>s</w:t>
      </w:r>
      <w:r w:rsidRPr="00A563B6">
        <w:rPr>
          <w:rFonts w:ascii="Jost" w:hAnsi="Jost" w:cs="Calibri"/>
          <w:sz w:val="22"/>
          <w:szCs w:val="22"/>
        </w:rPr>
        <w:t xml:space="preserve"> </w:t>
      </w:r>
      <w:r w:rsidR="004308FD" w:rsidRPr="00A563B6">
        <w:rPr>
          <w:rFonts w:ascii="Jost" w:hAnsi="Jost" w:cs="Calibri"/>
          <w:sz w:val="22"/>
          <w:szCs w:val="22"/>
        </w:rPr>
        <w:t>emitirá un informe que contendrá al menos:</w:t>
      </w:r>
    </w:p>
    <w:p w14:paraId="562238E8" w14:textId="45DCE9E6" w:rsidR="004308FD" w:rsidRPr="00A563B6" w:rsidRDefault="004308FD" w:rsidP="004308FD">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 xml:space="preserve">Una exposición de los hechos relatados junto con el código de identificación de </w:t>
      </w:r>
      <w:r w:rsidR="00AD506C" w:rsidRPr="00A563B6">
        <w:rPr>
          <w:rFonts w:ascii="Jost" w:hAnsi="Jost" w:cs="Calibri"/>
          <w:sz w:val="22"/>
          <w:szCs w:val="22"/>
        </w:rPr>
        <w:t>la comunicación</w:t>
      </w:r>
      <w:r w:rsidRPr="00A563B6">
        <w:rPr>
          <w:rFonts w:ascii="Jost" w:hAnsi="Jost" w:cs="Calibri"/>
          <w:sz w:val="22"/>
          <w:szCs w:val="22"/>
        </w:rPr>
        <w:t xml:space="preserve"> y fecha de registro.</w:t>
      </w:r>
    </w:p>
    <w:p w14:paraId="7EE4B892" w14:textId="638DF943" w:rsidR="004308FD" w:rsidRPr="00A563B6" w:rsidRDefault="004308FD" w:rsidP="004308FD">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La clasificación de la comunicación a efectos de conocer su prioridad o no en su tramitación.</w:t>
      </w:r>
    </w:p>
    <w:p w14:paraId="58A0695D" w14:textId="7F3CFB3F" w:rsidR="004308FD" w:rsidRPr="00A563B6" w:rsidRDefault="004308FD" w:rsidP="004308FD">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Las actuaciones realizadas con el fin de comprobar la verosimilitud de los hechos</w:t>
      </w:r>
      <w:r w:rsidR="00AD506C" w:rsidRPr="00A563B6">
        <w:rPr>
          <w:rFonts w:ascii="Jost" w:hAnsi="Jost" w:cs="Calibri"/>
          <w:sz w:val="22"/>
          <w:szCs w:val="22"/>
        </w:rPr>
        <w:t>.</w:t>
      </w:r>
    </w:p>
    <w:p w14:paraId="617FAC00" w14:textId="20F41CD0" w:rsidR="00AD506C" w:rsidRPr="00A563B6" w:rsidRDefault="00AD506C" w:rsidP="004308FD">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Las conclusiones alcanzadas en la instrucción y la valoración de las diligencias y de los indicios que las sustentan.</w:t>
      </w:r>
    </w:p>
    <w:p w14:paraId="50022BB5" w14:textId="49464A0B" w:rsidR="00AD506C" w:rsidRPr="00A563B6" w:rsidRDefault="00AD506C" w:rsidP="00AD506C">
      <w:pPr>
        <w:spacing w:after="120"/>
        <w:ind w:right="-568"/>
        <w:jc w:val="both"/>
        <w:rPr>
          <w:rFonts w:ascii="Jost" w:hAnsi="Jost" w:cs="Calibri"/>
          <w:sz w:val="22"/>
          <w:szCs w:val="22"/>
        </w:rPr>
      </w:pPr>
      <w:r w:rsidRPr="00A563B6">
        <w:rPr>
          <w:rFonts w:ascii="Jost" w:hAnsi="Jost" w:cs="Calibri"/>
          <w:sz w:val="22"/>
          <w:szCs w:val="22"/>
        </w:rPr>
        <w:t>Emitido el informe, las personas responsables del sistema de información adoptaran alguna de las siguientes decisiones:</w:t>
      </w:r>
    </w:p>
    <w:p w14:paraId="044758E6" w14:textId="315C5D3D" w:rsidR="00AD506C" w:rsidRPr="00A563B6" w:rsidRDefault="00AD506C" w:rsidP="00AD506C">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lastRenderedPageBreak/>
        <w:t xml:space="preserve">Archivo del expediente, que será notificado al informante y, en su caso, a la persona afectada. </w:t>
      </w:r>
    </w:p>
    <w:p w14:paraId="3F71BE15" w14:textId="62C715EB" w:rsidR="00572E23" w:rsidRPr="00A563B6" w:rsidRDefault="00572E23" w:rsidP="00AD506C">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Remisión al Ministerio Fiscal si, pese a no apreciar inicialmente indicios de que los hechos pudieran revestir el carácter de delito, así resultase del curso de la instrucción. Si el delito afectase a los intereses financieros de la Unión Europea, se remitirá a la fiscalía europea.</w:t>
      </w:r>
    </w:p>
    <w:p w14:paraId="1642EAAA" w14:textId="07550817" w:rsidR="00572E23" w:rsidRPr="00A563B6" w:rsidRDefault="00572E23" w:rsidP="00AD506C">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 xml:space="preserve">Traslado de todo lo actuado a la autoridad competente. </w:t>
      </w:r>
    </w:p>
    <w:p w14:paraId="6424176C" w14:textId="5200C8DE" w:rsidR="00572E23" w:rsidRPr="00A563B6" w:rsidRDefault="00572E23" w:rsidP="00AD506C">
      <w:pPr>
        <w:pStyle w:val="Prrafodelista"/>
        <w:numPr>
          <w:ilvl w:val="0"/>
          <w:numId w:val="11"/>
        </w:numPr>
        <w:spacing w:after="120"/>
        <w:ind w:right="-568"/>
        <w:jc w:val="both"/>
        <w:rPr>
          <w:rFonts w:ascii="Jost" w:hAnsi="Jost" w:cs="Calibri"/>
          <w:sz w:val="22"/>
          <w:szCs w:val="22"/>
        </w:rPr>
      </w:pPr>
      <w:r w:rsidRPr="00A563B6">
        <w:rPr>
          <w:rFonts w:ascii="Jost" w:hAnsi="Jost" w:cs="Calibri"/>
          <w:sz w:val="22"/>
          <w:szCs w:val="22"/>
        </w:rPr>
        <w:t>Adopción de acuerdo de inicio de un procedimiento sancionador.</w:t>
      </w:r>
    </w:p>
    <w:p w14:paraId="60A735EF" w14:textId="77777777" w:rsidR="00DA0CFC" w:rsidRPr="00A563B6" w:rsidRDefault="00572E23" w:rsidP="00DA0CFC">
      <w:pPr>
        <w:spacing w:after="120"/>
        <w:ind w:right="-568"/>
        <w:jc w:val="both"/>
        <w:rPr>
          <w:rFonts w:ascii="Jost" w:hAnsi="Jost" w:cs="Calibri"/>
          <w:sz w:val="22"/>
          <w:szCs w:val="22"/>
        </w:rPr>
      </w:pPr>
      <w:r w:rsidRPr="00A563B6">
        <w:rPr>
          <w:rFonts w:ascii="Jost" w:hAnsi="Jost" w:cs="Calibri"/>
          <w:sz w:val="22"/>
          <w:szCs w:val="22"/>
        </w:rPr>
        <w:t>El plazo para finalizar las actuaciones y dar respuesta al informante, en su caso, no podrá ser superior a tres meses desde la entrada en registro de la información. Cualquiera que sea la decisión, se comunicará al informante</w:t>
      </w:r>
      <w:r w:rsidR="00DA0CFC" w:rsidRPr="00A563B6">
        <w:rPr>
          <w:rFonts w:ascii="Jost" w:hAnsi="Jost" w:cs="Calibri"/>
          <w:sz w:val="22"/>
          <w:szCs w:val="22"/>
        </w:rPr>
        <w:t xml:space="preserve"> a través del código de denuncia de la plataforma </w:t>
      </w:r>
      <w:proofErr w:type="spellStart"/>
      <w:r w:rsidR="00DA0CFC" w:rsidRPr="00A563B6">
        <w:rPr>
          <w:rFonts w:ascii="Jost" w:hAnsi="Jost" w:cs="Calibri"/>
          <w:sz w:val="22"/>
          <w:szCs w:val="22"/>
        </w:rPr>
        <w:t>Happydonia</w:t>
      </w:r>
      <w:proofErr w:type="spellEnd"/>
      <w:r w:rsidR="00DA0CFC" w:rsidRPr="00A563B6">
        <w:rPr>
          <w:rFonts w:ascii="Jost" w:hAnsi="Jost" w:cs="Calibri"/>
          <w:sz w:val="22"/>
          <w:szCs w:val="22"/>
        </w:rPr>
        <w:t>.</w:t>
      </w:r>
    </w:p>
    <w:p w14:paraId="0326D999" w14:textId="09CCF4BC" w:rsidR="00572E23" w:rsidRPr="00A563B6" w:rsidRDefault="00572E23" w:rsidP="00572E23">
      <w:pPr>
        <w:spacing w:after="120"/>
        <w:ind w:right="-568"/>
        <w:jc w:val="both"/>
        <w:rPr>
          <w:rFonts w:ascii="Jost" w:hAnsi="Jost" w:cs="Calibri"/>
          <w:sz w:val="22"/>
          <w:szCs w:val="22"/>
        </w:rPr>
      </w:pPr>
    </w:p>
    <w:p w14:paraId="7A28AD22" w14:textId="232C15F5" w:rsidR="00572E23" w:rsidRPr="00A563B6" w:rsidRDefault="00572E23" w:rsidP="00572E23">
      <w:pPr>
        <w:spacing w:after="120"/>
        <w:ind w:right="-568"/>
        <w:jc w:val="both"/>
        <w:rPr>
          <w:rFonts w:ascii="Jost" w:hAnsi="Jost" w:cs="Calibri"/>
          <w:sz w:val="22"/>
          <w:szCs w:val="22"/>
        </w:rPr>
      </w:pPr>
      <w:r w:rsidRPr="00A563B6">
        <w:rPr>
          <w:rFonts w:ascii="Jost" w:hAnsi="Jost" w:cs="Calibri"/>
          <w:sz w:val="22"/>
          <w:szCs w:val="22"/>
        </w:rPr>
        <w:t xml:space="preserve">Las decisiones adoptadas por las personas responsables del sistema de información no serán recurribles en vía administrativa ni en vía contencioso administrativa, </w:t>
      </w:r>
      <w:r w:rsidR="00D60F24" w:rsidRPr="00A563B6">
        <w:rPr>
          <w:rFonts w:ascii="Jost" w:hAnsi="Jost" w:cs="Calibri"/>
          <w:sz w:val="22"/>
          <w:szCs w:val="22"/>
        </w:rPr>
        <w:t>sin perjuicio del recurso administrativo o contencioso administrativo que pueda interponerse frente a la resolución que ponga fin al procedimiento sancionador.</w:t>
      </w:r>
    </w:p>
    <w:p w14:paraId="21241BFD" w14:textId="5B69D97C" w:rsidR="009D3005" w:rsidRPr="00A563B6" w:rsidRDefault="009D3005" w:rsidP="009D3005">
      <w:pPr>
        <w:spacing w:after="120"/>
        <w:ind w:right="-568"/>
        <w:jc w:val="both"/>
        <w:rPr>
          <w:rFonts w:ascii="Jost" w:hAnsi="Jost" w:cs="Calibri"/>
          <w:b/>
        </w:rPr>
      </w:pPr>
      <w:r w:rsidRPr="00A563B6">
        <w:rPr>
          <w:rFonts w:ascii="Jost" w:hAnsi="Jost" w:cs="Calibri"/>
          <w:b/>
        </w:rPr>
        <w:t xml:space="preserve">8. Conservación, custodia y archivo de la información  </w:t>
      </w:r>
    </w:p>
    <w:p w14:paraId="59A98BA4" w14:textId="1032EA82" w:rsidR="00624344" w:rsidRPr="00A563B6" w:rsidRDefault="00624344" w:rsidP="00645C31">
      <w:pPr>
        <w:spacing w:after="120"/>
        <w:ind w:right="-568"/>
        <w:jc w:val="both"/>
        <w:rPr>
          <w:rFonts w:ascii="Jost" w:hAnsi="Jost" w:cs="Calibri"/>
          <w:sz w:val="22"/>
          <w:szCs w:val="22"/>
        </w:rPr>
      </w:pPr>
      <w:r w:rsidRPr="00A563B6">
        <w:rPr>
          <w:rFonts w:ascii="Jost" w:hAnsi="Jost" w:cs="Calibri"/>
          <w:sz w:val="22"/>
          <w:szCs w:val="22"/>
        </w:rPr>
        <w:t xml:space="preserve">En </w:t>
      </w: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se comprometen a proteger la privacidad y confidencialidad de los denunciantes que utilizan el canal de denuncias, cumpliendo con los requisitos establecidos por el Reglamento General de Protección de Datos (RGPD), la Ley Orgánica de Protección de Datos y </w:t>
      </w:r>
      <w:r w:rsidR="00700114" w:rsidRPr="00A563B6">
        <w:rPr>
          <w:rFonts w:ascii="Jost" w:hAnsi="Jost" w:cs="Calibri"/>
          <w:sz w:val="22"/>
          <w:szCs w:val="22"/>
        </w:rPr>
        <w:t>Garantía</w:t>
      </w:r>
      <w:r w:rsidRPr="00A563B6">
        <w:rPr>
          <w:rFonts w:ascii="Jost" w:hAnsi="Jost" w:cs="Calibri"/>
          <w:sz w:val="22"/>
          <w:szCs w:val="22"/>
        </w:rPr>
        <w:t xml:space="preserve"> de Derechos Digitales (LOPDGDD) y otras leyes de protección de datos aplicables. La política de privacidad de </w:t>
      </w: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describe como recopila, utiliza, almacena y protege la información personal proporcionada a través del canal de denuncias. AL utilizar el canal de denuncias de </w:t>
      </w: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Gourmet Catering &amp; Espacios acepta los términos y condiciones establecidos en esta política. </w:t>
      </w:r>
    </w:p>
    <w:p w14:paraId="3753B045" w14:textId="77777777" w:rsidR="00624344" w:rsidRPr="00A563B6" w:rsidRDefault="00624344" w:rsidP="00645C31">
      <w:pPr>
        <w:spacing w:after="120"/>
        <w:ind w:right="-568"/>
        <w:jc w:val="both"/>
        <w:rPr>
          <w:rFonts w:ascii="Jost" w:hAnsi="Jost" w:cs="Calibri"/>
          <w:sz w:val="22"/>
          <w:szCs w:val="22"/>
        </w:rPr>
      </w:pPr>
      <w:r w:rsidRPr="00A563B6">
        <w:rPr>
          <w:rFonts w:ascii="Jost" w:hAnsi="Jost" w:cs="Calibri"/>
          <w:sz w:val="22"/>
          <w:szCs w:val="22"/>
        </w:rPr>
        <w:t xml:space="preserve">La información personal recopilada por </w:t>
      </w: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se utilizará únicamente con el propósito de gestionar y responder a las denuncias presentadas a través del canal de denuncias.</w:t>
      </w:r>
    </w:p>
    <w:p w14:paraId="5FBFC6C8" w14:textId="3342DE0E" w:rsidR="00624344" w:rsidRPr="00A563B6" w:rsidRDefault="00624344" w:rsidP="00645C31">
      <w:pPr>
        <w:spacing w:after="120"/>
        <w:ind w:right="-568"/>
        <w:jc w:val="both"/>
        <w:rPr>
          <w:rFonts w:ascii="Jost" w:hAnsi="Jost" w:cs="Calibri"/>
          <w:sz w:val="22"/>
          <w:szCs w:val="22"/>
        </w:rPr>
      </w:pPr>
      <w:r w:rsidRPr="00A563B6">
        <w:rPr>
          <w:rFonts w:ascii="Jost" w:hAnsi="Jost" w:cs="Calibri"/>
          <w:sz w:val="22"/>
          <w:szCs w:val="22"/>
        </w:rPr>
        <w:t xml:space="preserve">Las diferentes finalidades con las que </w:t>
      </w: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trata los datos personales y las bases que legitiman el tratamiento son:</w:t>
      </w:r>
    </w:p>
    <w:p w14:paraId="1EF419D3" w14:textId="77777777" w:rsidR="00624344" w:rsidRPr="00A563B6" w:rsidRDefault="00624344" w:rsidP="00624344">
      <w:pPr>
        <w:pStyle w:val="Prrafodelista"/>
        <w:numPr>
          <w:ilvl w:val="0"/>
          <w:numId w:val="15"/>
        </w:numPr>
        <w:spacing w:after="120"/>
        <w:ind w:right="-568"/>
        <w:jc w:val="both"/>
        <w:rPr>
          <w:rFonts w:ascii="Jost" w:hAnsi="Jost" w:cs="Calibri"/>
          <w:sz w:val="22"/>
          <w:szCs w:val="22"/>
        </w:rPr>
      </w:pPr>
      <w:r w:rsidRPr="00A563B6">
        <w:rPr>
          <w:rFonts w:ascii="Jost" w:hAnsi="Jost" w:cs="Calibri"/>
          <w:sz w:val="22"/>
          <w:szCs w:val="22"/>
        </w:rPr>
        <w:t xml:space="preserve">Cumplimiento legal: </w:t>
      </w:r>
    </w:p>
    <w:p w14:paraId="274D90C2" w14:textId="211B6D53" w:rsidR="00624344" w:rsidRPr="00A563B6" w:rsidRDefault="00624344" w:rsidP="00624344">
      <w:pPr>
        <w:pStyle w:val="Prrafodelista"/>
        <w:numPr>
          <w:ilvl w:val="1"/>
          <w:numId w:val="15"/>
        </w:numPr>
        <w:spacing w:after="120"/>
        <w:ind w:right="-568"/>
        <w:jc w:val="both"/>
        <w:rPr>
          <w:rFonts w:ascii="Jost" w:hAnsi="Jost" w:cs="Calibri"/>
          <w:sz w:val="22"/>
          <w:szCs w:val="22"/>
        </w:rPr>
      </w:pPr>
      <w:r w:rsidRPr="00A563B6">
        <w:rPr>
          <w:rFonts w:ascii="Jost" w:hAnsi="Jost" w:cs="Calibri"/>
          <w:sz w:val="22"/>
          <w:szCs w:val="22"/>
        </w:rPr>
        <w:t>Gestionar adecuadamente las solicitudes con derechos de la normativa vigente de protección de datos.</w:t>
      </w:r>
    </w:p>
    <w:p w14:paraId="343DD462" w14:textId="215CBB95" w:rsidR="00624344" w:rsidRPr="00A563B6" w:rsidRDefault="00624344" w:rsidP="00624344">
      <w:pPr>
        <w:pStyle w:val="Prrafodelista"/>
        <w:numPr>
          <w:ilvl w:val="1"/>
          <w:numId w:val="15"/>
        </w:numPr>
        <w:spacing w:after="120"/>
        <w:ind w:right="-568"/>
        <w:jc w:val="both"/>
        <w:rPr>
          <w:rFonts w:ascii="Jost" w:hAnsi="Jost" w:cs="Calibri"/>
          <w:sz w:val="22"/>
          <w:szCs w:val="22"/>
        </w:rPr>
      </w:pPr>
      <w:r w:rsidRPr="00A563B6">
        <w:rPr>
          <w:rFonts w:ascii="Jost" w:hAnsi="Jost" w:cs="Calibri"/>
          <w:sz w:val="22"/>
          <w:szCs w:val="22"/>
        </w:rPr>
        <w:t xml:space="preserve">Comunicar sus datos a autoridades </w:t>
      </w:r>
      <w:r w:rsidR="00700114" w:rsidRPr="00A563B6">
        <w:rPr>
          <w:rFonts w:ascii="Jost" w:hAnsi="Jost" w:cs="Calibri"/>
          <w:sz w:val="22"/>
          <w:szCs w:val="22"/>
        </w:rPr>
        <w:t>públicas</w:t>
      </w:r>
      <w:r w:rsidRPr="00A563B6">
        <w:rPr>
          <w:rFonts w:ascii="Jost" w:hAnsi="Jost" w:cs="Calibri"/>
          <w:sz w:val="22"/>
          <w:szCs w:val="22"/>
        </w:rPr>
        <w:t>, reguladores u órganos gubernamentales en aquellos supuestos en que es necesario hacerlo por ley, normativa local o en cumplimiento de obligaciones regulatorias.</w:t>
      </w:r>
    </w:p>
    <w:p w14:paraId="48119469" w14:textId="77777777" w:rsidR="00700114" w:rsidRPr="00A563B6" w:rsidRDefault="00700114" w:rsidP="00700114">
      <w:pPr>
        <w:pStyle w:val="Prrafodelista"/>
        <w:spacing w:after="120"/>
        <w:ind w:left="1440" w:right="-568"/>
        <w:jc w:val="both"/>
        <w:rPr>
          <w:rFonts w:ascii="Jost" w:hAnsi="Jost" w:cs="Calibri"/>
          <w:sz w:val="22"/>
          <w:szCs w:val="22"/>
        </w:rPr>
      </w:pPr>
    </w:p>
    <w:p w14:paraId="031AFE6D" w14:textId="39004F9E" w:rsidR="00700114" w:rsidRPr="00A563B6" w:rsidRDefault="00700114" w:rsidP="00700114">
      <w:pPr>
        <w:pStyle w:val="Prrafodelista"/>
        <w:numPr>
          <w:ilvl w:val="0"/>
          <w:numId w:val="15"/>
        </w:numPr>
        <w:spacing w:after="120"/>
        <w:ind w:right="-568"/>
        <w:jc w:val="both"/>
        <w:rPr>
          <w:rFonts w:ascii="Jost" w:hAnsi="Jost" w:cs="Calibri"/>
          <w:sz w:val="22"/>
          <w:szCs w:val="22"/>
        </w:rPr>
      </w:pPr>
      <w:r w:rsidRPr="00A563B6">
        <w:rPr>
          <w:rFonts w:ascii="Jost" w:hAnsi="Jost" w:cs="Calibri"/>
          <w:sz w:val="22"/>
          <w:szCs w:val="22"/>
        </w:rPr>
        <w:t>Consentimiento del usuario:</w:t>
      </w:r>
    </w:p>
    <w:p w14:paraId="5BFB3DE8" w14:textId="7D9506A3" w:rsidR="00700114" w:rsidRPr="00A563B6" w:rsidRDefault="00700114" w:rsidP="00700114">
      <w:pPr>
        <w:pStyle w:val="Prrafodelista"/>
        <w:numPr>
          <w:ilvl w:val="1"/>
          <w:numId w:val="15"/>
        </w:numPr>
        <w:spacing w:after="120"/>
        <w:ind w:right="-568"/>
        <w:jc w:val="both"/>
        <w:rPr>
          <w:rFonts w:ascii="Jost" w:hAnsi="Jost" w:cs="Calibri"/>
          <w:sz w:val="22"/>
          <w:szCs w:val="22"/>
        </w:rPr>
      </w:pPr>
      <w:r w:rsidRPr="00A563B6">
        <w:rPr>
          <w:rFonts w:ascii="Jost" w:hAnsi="Jost" w:cs="Calibri"/>
          <w:sz w:val="22"/>
          <w:szCs w:val="22"/>
        </w:rPr>
        <w:t xml:space="preserve">Informar acerca del estado de la solicitud. En caso de que se recopilen datos personales adicionales más allá de los necesarios para la gestión de la denuncia, se solicitará el consentimiento expreso del informante. </w:t>
      </w:r>
    </w:p>
    <w:p w14:paraId="592C8E4E" w14:textId="40539688" w:rsidR="00700114" w:rsidRPr="00A563B6" w:rsidRDefault="00700114" w:rsidP="00700114">
      <w:pPr>
        <w:spacing w:after="120"/>
        <w:ind w:right="-568"/>
        <w:jc w:val="both"/>
        <w:rPr>
          <w:rFonts w:ascii="Jost" w:hAnsi="Jost" w:cs="Calibri"/>
          <w:sz w:val="22"/>
          <w:szCs w:val="22"/>
        </w:rPr>
      </w:pP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trata las siguientes categorías de datos de manera opcional:</w:t>
      </w:r>
    </w:p>
    <w:p w14:paraId="61C2B366" w14:textId="15A31E40" w:rsidR="00700114" w:rsidRPr="00A563B6" w:rsidRDefault="00700114" w:rsidP="00700114">
      <w:pPr>
        <w:pStyle w:val="Prrafodelista"/>
        <w:numPr>
          <w:ilvl w:val="0"/>
          <w:numId w:val="16"/>
        </w:numPr>
        <w:spacing w:after="120"/>
        <w:ind w:right="-568"/>
        <w:jc w:val="both"/>
        <w:rPr>
          <w:rFonts w:ascii="Jost" w:hAnsi="Jost" w:cs="Calibri"/>
          <w:sz w:val="22"/>
          <w:szCs w:val="22"/>
        </w:rPr>
      </w:pPr>
      <w:r w:rsidRPr="00A563B6">
        <w:rPr>
          <w:rFonts w:ascii="Jost" w:hAnsi="Jost" w:cs="Calibri"/>
          <w:sz w:val="22"/>
          <w:szCs w:val="22"/>
        </w:rPr>
        <w:lastRenderedPageBreak/>
        <w:t>Datos de identificación personal, como nombres, dirección de correo electrónico y/o número de teléfono proporcionados voluntariamente por el denunciante en caso de denuncias identificadas.</w:t>
      </w:r>
    </w:p>
    <w:p w14:paraId="344CCD6A" w14:textId="6B899E4F" w:rsidR="00700114" w:rsidRPr="00A563B6" w:rsidRDefault="00700114" w:rsidP="00700114">
      <w:pPr>
        <w:pStyle w:val="Prrafodelista"/>
        <w:numPr>
          <w:ilvl w:val="0"/>
          <w:numId w:val="16"/>
        </w:numPr>
        <w:spacing w:after="120"/>
        <w:ind w:right="-568"/>
        <w:jc w:val="both"/>
        <w:rPr>
          <w:rFonts w:ascii="Jost" w:hAnsi="Jost" w:cs="Calibri"/>
          <w:sz w:val="22"/>
          <w:szCs w:val="22"/>
        </w:rPr>
      </w:pPr>
      <w:r w:rsidRPr="00A563B6">
        <w:rPr>
          <w:rFonts w:ascii="Jost" w:hAnsi="Jost" w:cs="Calibri"/>
          <w:sz w:val="22"/>
          <w:szCs w:val="22"/>
        </w:rPr>
        <w:t>Detalles relacionados con la denuncia, incluyendo la descripción del incidente, fechas, identificación de personas involucradas y cualquier evidencia o documentación proporcionada.</w:t>
      </w:r>
    </w:p>
    <w:p w14:paraId="198B31F7" w14:textId="2DCC34C6" w:rsidR="00700114" w:rsidRPr="00A563B6" w:rsidRDefault="00700114" w:rsidP="00700114">
      <w:pPr>
        <w:spacing w:after="120"/>
        <w:ind w:right="-568"/>
        <w:jc w:val="both"/>
        <w:rPr>
          <w:rFonts w:ascii="Jost" w:hAnsi="Jost" w:cs="Calibri"/>
          <w:sz w:val="22"/>
          <w:szCs w:val="22"/>
        </w:rPr>
      </w:pPr>
      <w:r w:rsidRPr="00A563B6">
        <w:rPr>
          <w:rFonts w:ascii="Jost" w:hAnsi="Jost" w:cs="Calibri"/>
          <w:sz w:val="22"/>
          <w:szCs w:val="22"/>
        </w:rPr>
        <w:t>El usuario garantiza que los datos aportados son verdaderos, exactos, completos y actualizados, siendo responsable de cualquier daño o perjuicio, directo o indirecto, que pudiera ocasionarse como consecuencia del incumplimiento de tal obligación.</w:t>
      </w:r>
    </w:p>
    <w:p w14:paraId="0E115A43" w14:textId="373B9D28" w:rsidR="00700114" w:rsidRPr="00A563B6" w:rsidRDefault="00700114" w:rsidP="00700114">
      <w:pPr>
        <w:spacing w:after="120"/>
        <w:ind w:right="-568"/>
        <w:jc w:val="both"/>
        <w:rPr>
          <w:rFonts w:ascii="Jost" w:hAnsi="Jost" w:cs="Calibri"/>
          <w:sz w:val="22"/>
          <w:szCs w:val="22"/>
        </w:rPr>
      </w:pPr>
      <w:r w:rsidRPr="00A563B6">
        <w:rPr>
          <w:rFonts w:ascii="Jost" w:hAnsi="Jost" w:cs="Calibri"/>
          <w:sz w:val="22"/>
          <w:szCs w:val="22"/>
        </w:rPr>
        <w:t>Gourmet Catering &amp; Espacios podrá comunicar sus datos personales a las siguientes entidades:</w:t>
      </w:r>
    </w:p>
    <w:p w14:paraId="0508C786" w14:textId="2F443374" w:rsidR="00700114" w:rsidRPr="00A563B6" w:rsidRDefault="00700114" w:rsidP="00700114">
      <w:pPr>
        <w:pStyle w:val="Prrafodelista"/>
        <w:numPr>
          <w:ilvl w:val="0"/>
          <w:numId w:val="17"/>
        </w:numPr>
        <w:spacing w:after="120"/>
        <w:ind w:right="-568"/>
        <w:jc w:val="both"/>
        <w:rPr>
          <w:rFonts w:ascii="Jost" w:hAnsi="Jost" w:cs="Calibri"/>
          <w:sz w:val="22"/>
          <w:szCs w:val="22"/>
        </w:rPr>
      </w:pPr>
      <w:r w:rsidRPr="00A563B6">
        <w:rPr>
          <w:rFonts w:ascii="Jost" w:hAnsi="Jost" w:cs="Calibri"/>
          <w:sz w:val="22"/>
          <w:szCs w:val="22"/>
        </w:rPr>
        <w:t>Empresas del grupo al que Gourmet Catering &amp; Espacios pertenece, con la finalidad de poder atender su denuncia.</w:t>
      </w:r>
    </w:p>
    <w:p w14:paraId="6676BA96" w14:textId="3DD39BE9" w:rsidR="00700114" w:rsidRPr="00A563B6" w:rsidRDefault="00700114" w:rsidP="00700114">
      <w:pPr>
        <w:pStyle w:val="Prrafodelista"/>
        <w:numPr>
          <w:ilvl w:val="0"/>
          <w:numId w:val="17"/>
        </w:numPr>
        <w:spacing w:after="120"/>
        <w:ind w:right="-568"/>
        <w:jc w:val="both"/>
        <w:rPr>
          <w:rFonts w:ascii="Jost" w:hAnsi="Jost" w:cs="Calibri"/>
          <w:sz w:val="22"/>
          <w:szCs w:val="22"/>
        </w:rPr>
      </w:pPr>
      <w:r w:rsidRPr="00A563B6">
        <w:rPr>
          <w:rFonts w:ascii="Jost" w:hAnsi="Jost" w:cs="Calibri"/>
          <w:sz w:val="22"/>
          <w:szCs w:val="22"/>
        </w:rPr>
        <w:t>Administraciones públicas, reguladores u órganos gubernamentales o jurisdiccionales en aquellos supuestos en que es necesario hacerlo por ley, normativa local o en cumplimiento de obligaciones regulatori</w:t>
      </w:r>
      <w:r w:rsidR="00833B7D" w:rsidRPr="00A563B6">
        <w:rPr>
          <w:rFonts w:ascii="Jost" w:hAnsi="Jost" w:cs="Calibri"/>
          <w:sz w:val="22"/>
          <w:szCs w:val="22"/>
        </w:rPr>
        <w:t>as.</w:t>
      </w:r>
    </w:p>
    <w:p w14:paraId="7A11192D" w14:textId="1CFFB148" w:rsidR="00833B7D" w:rsidRPr="00A563B6" w:rsidRDefault="00833B7D" w:rsidP="00700114">
      <w:pPr>
        <w:pStyle w:val="Prrafodelista"/>
        <w:numPr>
          <w:ilvl w:val="0"/>
          <w:numId w:val="17"/>
        </w:numPr>
        <w:spacing w:after="120"/>
        <w:ind w:right="-568"/>
        <w:jc w:val="both"/>
        <w:rPr>
          <w:rFonts w:ascii="Jost" w:hAnsi="Jost" w:cs="Calibri"/>
          <w:sz w:val="22"/>
          <w:szCs w:val="22"/>
        </w:rPr>
      </w:pPr>
      <w:r w:rsidRPr="00A563B6">
        <w:rPr>
          <w:rFonts w:ascii="Jost" w:hAnsi="Jost" w:cs="Calibri"/>
          <w:sz w:val="22"/>
          <w:szCs w:val="22"/>
        </w:rPr>
        <w:t>Las fuerzas y cuerpos de seguridad del estado en virtud de lo establecido en la ley.</w:t>
      </w:r>
    </w:p>
    <w:p w14:paraId="1840D4FA" w14:textId="1268642E" w:rsidR="00833B7D" w:rsidRPr="00A563B6" w:rsidRDefault="00833B7D" w:rsidP="00833B7D">
      <w:pPr>
        <w:spacing w:after="120"/>
        <w:ind w:right="-568"/>
        <w:jc w:val="both"/>
        <w:rPr>
          <w:rFonts w:ascii="Jost" w:hAnsi="Jost" w:cs="Calibri"/>
          <w:sz w:val="22"/>
          <w:szCs w:val="22"/>
        </w:rPr>
      </w:pPr>
      <w:proofErr w:type="spellStart"/>
      <w:r w:rsidRPr="00A563B6">
        <w:rPr>
          <w:rFonts w:ascii="Jost" w:hAnsi="Jost" w:cs="Calibri"/>
          <w:sz w:val="22"/>
          <w:szCs w:val="22"/>
        </w:rPr>
        <w:t>Happydonia</w:t>
      </w:r>
      <w:proofErr w:type="spellEnd"/>
      <w:r w:rsidRPr="00A563B6">
        <w:rPr>
          <w:rFonts w:ascii="Jost" w:hAnsi="Jost" w:cs="Calibri"/>
          <w:sz w:val="22"/>
          <w:szCs w:val="22"/>
        </w:rPr>
        <w:t xml:space="preserve"> trata los datos, siempre y cuando sean necesarios para la finalidad para los que fueron recogidos y, una vez finalizada la relación que legitima el tratamiento de los datos, estos se almacenarán bloqueados con el único objetivo de realizar la formulación y defensa de reclamaciones y la oportuna cesión a requerimiento de las autoridades, únicamente durante el tiempo establecido legalmente.</w:t>
      </w:r>
    </w:p>
    <w:p w14:paraId="49D80284" w14:textId="60E1D55A" w:rsidR="00833B7D" w:rsidRPr="00A563B6" w:rsidRDefault="00833B7D" w:rsidP="00833B7D">
      <w:pPr>
        <w:spacing w:after="120"/>
        <w:ind w:right="-568"/>
        <w:jc w:val="both"/>
        <w:rPr>
          <w:rFonts w:ascii="Jost" w:hAnsi="Jost" w:cs="Calibri"/>
          <w:sz w:val="22"/>
          <w:szCs w:val="22"/>
        </w:rPr>
      </w:pPr>
      <w:r w:rsidRPr="00A563B6">
        <w:rPr>
          <w:rFonts w:ascii="Jost" w:hAnsi="Jost" w:cs="Calibri"/>
          <w:sz w:val="22"/>
          <w:szCs w:val="22"/>
        </w:rPr>
        <w:t xml:space="preserve">De acuerdo con la normativa vigente, Gourmet Catering &amp; Espacios tiene derecho a revocar el consentimiento otorgado, </w:t>
      </w:r>
      <w:r w:rsidR="00B45B02" w:rsidRPr="00A563B6">
        <w:rPr>
          <w:rFonts w:ascii="Jost" w:hAnsi="Jost" w:cs="Calibri"/>
          <w:sz w:val="22"/>
          <w:szCs w:val="22"/>
        </w:rPr>
        <w:t>así</w:t>
      </w:r>
      <w:r w:rsidRPr="00A563B6">
        <w:rPr>
          <w:rFonts w:ascii="Jost" w:hAnsi="Jost" w:cs="Calibri"/>
          <w:sz w:val="22"/>
          <w:szCs w:val="22"/>
        </w:rPr>
        <w:t xml:space="preserve"> como a ejercer sus derechos de acceso, rectificación, supresión y oposición.</w:t>
      </w:r>
    </w:p>
    <w:p w14:paraId="3483043A" w14:textId="113E9411" w:rsidR="00833B7D" w:rsidRPr="00A563B6" w:rsidRDefault="00833B7D" w:rsidP="00833B7D">
      <w:pPr>
        <w:spacing w:after="120"/>
        <w:ind w:right="-568"/>
        <w:jc w:val="both"/>
        <w:rPr>
          <w:rFonts w:ascii="Jost" w:hAnsi="Jost" w:cs="Calibri"/>
          <w:sz w:val="22"/>
          <w:szCs w:val="22"/>
        </w:rPr>
      </w:pPr>
      <w:r w:rsidRPr="00A563B6">
        <w:rPr>
          <w:rFonts w:ascii="Jost" w:hAnsi="Jost" w:cs="Calibri"/>
          <w:sz w:val="22"/>
          <w:szCs w:val="22"/>
        </w:rPr>
        <w:t>Gourmet Catering &amp; Espacios podrá presentar una reclamación ante la Agencia Española de Protección de Datos (https://sedeagpd.gob.e</w:t>
      </w:r>
      <w:r w:rsidR="00B45B02" w:rsidRPr="00A563B6">
        <w:rPr>
          <w:rFonts w:ascii="Jost" w:hAnsi="Jost" w:cs="Calibri"/>
          <w:sz w:val="22"/>
          <w:szCs w:val="22"/>
        </w:rPr>
        <w:t>s), en el supuesto que considere que no se ha atendido convenientemente en el ejercicio de sus derechos. (Ver Anexo I Política de privacidad y protección de datos).</w:t>
      </w:r>
    </w:p>
    <w:p w14:paraId="17CCA6B5" w14:textId="7B752F6E" w:rsidR="009D3005" w:rsidRPr="00A563B6" w:rsidRDefault="009D3005" w:rsidP="00645C31">
      <w:pPr>
        <w:spacing w:after="120"/>
        <w:ind w:right="-568"/>
        <w:jc w:val="both"/>
        <w:rPr>
          <w:rFonts w:ascii="Jost" w:hAnsi="Jost" w:cs="Calibri"/>
          <w:sz w:val="22"/>
          <w:szCs w:val="22"/>
        </w:rPr>
      </w:pPr>
      <w:r w:rsidRPr="00A563B6">
        <w:rPr>
          <w:rFonts w:ascii="Jost" w:hAnsi="Jost" w:cs="Calibri"/>
          <w:sz w:val="22"/>
          <w:szCs w:val="22"/>
        </w:rPr>
        <w:t xml:space="preserve">Las personas responsables del sistema de información mantendrán un registro </w:t>
      </w:r>
      <w:r w:rsidR="007627BE" w:rsidRPr="00A563B6">
        <w:rPr>
          <w:rFonts w:ascii="Jost" w:hAnsi="Jost" w:cs="Calibri"/>
          <w:sz w:val="22"/>
          <w:szCs w:val="22"/>
        </w:rPr>
        <w:t>actualizado</w:t>
      </w:r>
      <w:r w:rsidRPr="00A563B6">
        <w:rPr>
          <w:rFonts w:ascii="Jost" w:hAnsi="Jost" w:cs="Calibri"/>
          <w:sz w:val="22"/>
          <w:szCs w:val="22"/>
        </w:rPr>
        <w:t xml:space="preserve"> de todas las comunicaciones recibidas, </w:t>
      </w:r>
      <w:r w:rsidR="005757A5" w:rsidRPr="00A563B6">
        <w:rPr>
          <w:rFonts w:ascii="Jost" w:hAnsi="Jost" w:cs="Calibri"/>
          <w:sz w:val="22"/>
          <w:szCs w:val="22"/>
        </w:rPr>
        <w:t>así</w:t>
      </w:r>
      <w:r w:rsidRPr="00A563B6">
        <w:rPr>
          <w:rFonts w:ascii="Jost" w:hAnsi="Jost" w:cs="Calibri"/>
          <w:sz w:val="22"/>
          <w:szCs w:val="22"/>
        </w:rPr>
        <w:t xml:space="preserve"> como, en su caso, de las investigaciones internas llevadas a cabo y de las medidas adoptadas</w:t>
      </w:r>
      <w:r w:rsidR="00D60F24" w:rsidRPr="00A563B6">
        <w:rPr>
          <w:rFonts w:ascii="Jost" w:hAnsi="Jost" w:cs="Calibri"/>
          <w:sz w:val="22"/>
          <w:szCs w:val="22"/>
        </w:rPr>
        <w:t>.</w:t>
      </w:r>
    </w:p>
    <w:p w14:paraId="4B5DB758" w14:textId="266D397F" w:rsidR="009D3005" w:rsidRPr="00A563B6" w:rsidRDefault="00A44BA0" w:rsidP="00645C31">
      <w:pPr>
        <w:spacing w:after="120"/>
        <w:ind w:right="-568"/>
        <w:jc w:val="both"/>
        <w:rPr>
          <w:rFonts w:ascii="Jost" w:hAnsi="Jost" w:cs="Calibri"/>
          <w:sz w:val="22"/>
          <w:szCs w:val="22"/>
        </w:rPr>
      </w:pPr>
      <w:r w:rsidRPr="00A563B6">
        <w:rPr>
          <w:rFonts w:ascii="Jost" w:hAnsi="Jost" w:cs="Calibri"/>
          <w:sz w:val="22"/>
          <w:szCs w:val="22"/>
        </w:rPr>
        <w:t>Por lo que se refiere a la información comprendida bajo el registro, la misma se mantendrá actualizada en todo momento e incluirá, al menos, los siguientes datos:</w:t>
      </w:r>
    </w:p>
    <w:p w14:paraId="4743733C" w14:textId="73685B3E" w:rsidR="00A44BA0" w:rsidRPr="00A563B6" w:rsidRDefault="00A44BA0" w:rsidP="00A44BA0">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Fecha de recepción de la comunicación</w:t>
      </w:r>
    </w:p>
    <w:p w14:paraId="2A226C29" w14:textId="4975572D" w:rsidR="00A44BA0" w:rsidRPr="00A563B6" w:rsidRDefault="00A44BA0" w:rsidP="00A44BA0">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Datos del denunciado y del interesado</w:t>
      </w:r>
    </w:p>
    <w:p w14:paraId="359E2BC5" w14:textId="5952510C" w:rsidR="00A44BA0" w:rsidRPr="00A563B6" w:rsidRDefault="00A44BA0" w:rsidP="00A44BA0">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Resumen de la naturaleza de la comunicación y de los hechos sobre los que se aprecie un incumplimiento</w:t>
      </w:r>
    </w:p>
    <w:p w14:paraId="45FC1E70" w14:textId="5B86986B" w:rsidR="00A44BA0" w:rsidRPr="00A563B6" w:rsidRDefault="00A44BA0" w:rsidP="00A44BA0">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Fechas de información al denunciado y al interesado</w:t>
      </w:r>
    </w:p>
    <w:p w14:paraId="55921F35" w14:textId="691607AE" w:rsidR="00A44BA0" w:rsidRPr="00A563B6" w:rsidRDefault="00A44BA0" w:rsidP="00A44BA0">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Documentación utilizada en la investigación de la comunicación</w:t>
      </w:r>
    </w:p>
    <w:p w14:paraId="0D318803" w14:textId="384139C9" w:rsidR="00A44BA0" w:rsidRPr="00A563B6" w:rsidRDefault="00A44BA0" w:rsidP="00A44BA0">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Estado de la investigación</w:t>
      </w:r>
    </w:p>
    <w:p w14:paraId="3C79EDA1" w14:textId="0C6D0041" w:rsidR="004B56F4" w:rsidRPr="00A563B6" w:rsidRDefault="00A44BA0" w:rsidP="00645C31">
      <w:pPr>
        <w:spacing w:after="120"/>
        <w:ind w:right="-568"/>
        <w:jc w:val="both"/>
        <w:rPr>
          <w:rFonts w:ascii="Jost" w:hAnsi="Jost" w:cs="Calibri"/>
          <w:sz w:val="22"/>
          <w:szCs w:val="22"/>
        </w:rPr>
      </w:pPr>
      <w:r w:rsidRPr="00A563B6">
        <w:rPr>
          <w:rFonts w:ascii="Jost" w:hAnsi="Jost" w:cs="Calibri"/>
          <w:sz w:val="22"/>
          <w:szCs w:val="22"/>
        </w:rPr>
        <w:t>Los datos de carácter personal obtenidos en el marco de la investigación interna serán suprimidos cuando dejen de ser necesarios y pertinentes y, en todo caso, en el plazo máximo de 3 meses desde que se registre la comunicación, salvo que la investigación siga en curso.</w:t>
      </w:r>
    </w:p>
    <w:p w14:paraId="4CAF882B" w14:textId="0F01BED5" w:rsidR="00A44BA0" w:rsidRPr="00A563B6" w:rsidRDefault="00A44BA0" w:rsidP="00645C31">
      <w:pPr>
        <w:spacing w:after="120"/>
        <w:ind w:right="-568"/>
        <w:jc w:val="both"/>
        <w:rPr>
          <w:rFonts w:ascii="Jost" w:hAnsi="Jost" w:cs="Calibri"/>
          <w:sz w:val="22"/>
          <w:szCs w:val="22"/>
        </w:rPr>
      </w:pPr>
      <w:r w:rsidRPr="00A563B6">
        <w:rPr>
          <w:rFonts w:ascii="Jost" w:hAnsi="Jost" w:cs="Calibri"/>
          <w:sz w:val="22"/>
          <w:szCs w:val="22"/>
        </w:rPr>
        <w:lastRenderedPageBreak/>
        <w:t>Los datos personales relativos a las comunicaciones que no entren dentro del alcance del sistema de información, no sean necesarios para el desarrollo de la investigación y/o no sean objeto de investigación, se suprimirán sin demora, con excepción de su puesta a disposición de las administraciones publicas u órganos jurisdiccionales, en caso de que pudieran ser necesarios para la atención de posibles responsabilidades durante los periodos de prescripción correspondientes. Tras ello, se procederá a la supresión física de los datos.</w:t>
      </w:r>
    </w:p>
    <w:p w14:paraId="5102A095" w14:textId="331CE789" w:rsidR="00F850EE" w:rsidRPr="00A563B6" w:rsidRDefault="00F850EE" w:rsidP="00645C31">
      <w:pPr>
        <w:spacing w:after="120"/>
        <w:ind w:right="-568"/>
        <w:jc w:val="both"/>
        <w:rPr>
          <w:rFonts w:ascii="Jost" w:hAnsi="Jost" w:cs="Calibri"/>
          <w:sz w:val="22"/>
          <w:szCs w:val="22"/>
        </w:rPr>
      </w:pPr>
      <w:r w:rsidRPr="00A563B6">
        <w:rPr>
          <w:rFonts w:ascii="Jost" w:hAnsi="Jost" w:cs="Calibri"/>
          <w:sz w:val="22"/>
          <w:szCs w:val="22"/>
        </w:rPr>
        <w:t>El acceso a los datos personales contenidos en el sistema interno de información quedará limitado, dentro del ámbito de sus competencias y funciones, exclusivamente a:</w:t>
      </w:r>
    </w:p>
    <w:p w14:paraId="76EB3C92" w14:textId="05B4C121" w:rsidR="00F850EE" w:rsidRPr="00A563B6" w:rsidRDefault="00F850EE" w:rsidP="00F850E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Las personas responsables del sistema y a quien lo gestione directamente.</w:t>
      </w:r>
    </w:p>
    <w:p w14:paraId="0261D32D" w14:textId="08785AE3" w:rsidR="00F850EE" w:rsidRPr="00A563B6" w:rsidRDefault="00F850EE" w:rsidP="00F850E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La directora de RRHH y la persona designada, solo cuando pudiera proceder a la adopción de medidas disciplinarias contra un trabajador.</w:t>
      </w:r>
    </w:p>
    <w:p w14:paraId="0C435B09" w14:textId="0C0CE190" w:rsidR="00F850EE" w:rsidRPr="00A563B6" w:rsidRDefault="00F850EE" w:rsidP="00F850E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La persona responsable del servicio jurídico de la empresa, si procede la adopción de medidas legales en relación a los hechos relatados en la comunicación.</w:t>
      </w:r>
    </w:p>
    <w:p w14:paraId="65360190" w14:textId="53AB0BD4" w:rsidR="00F850EE" w:rsidRPr="00A563B6" w:rsidRDefault="00F850EE" w:rsidP="00F850E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Las personas encargadas del tratamiento que eventualmente se designen.</w:t>
      </w:r>
    </w:p>
    <w:p w14:paraId="63F1B0E2" w14:textId="5D44095B" w:rsidR="00F850EE" w:rsidRPr="00A563B6" w:rsidRDefault="00F850EE" w:rsidP="00F850E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La persona delegada de la protección de datos.</w:t>
      </w:r>
    </w:p>
    <w:p w14:paraId="1627D2E9" w14:textId="597C1B5B" w:rsidR="00F850EE" w:rsidRPr="00A563B6" w:rsidRDefault="00F850EE" w:rsidP="00F850EE">
      <w:pPr>
        <w:spacing w:after="120"/>
        <w:ind w:right="-568"/>
        <w:jc w:val="both"/>
        <w:rPr>
          <w:rFonts w:ascii="Jost" w:hAnsi="Jost" w:cs="Calibri"/>
          <w:sz w:val="22"/>
          <w:szCs w:val="22"/>
        </w:rPr>
      </w:pPr>
      <w:r w:rsidRPr="00A563B6">
        <w:rPr>
          <w:rFonts w:ascii="Jost" w:hAnsi="Jost" w:cs="Calibri"/>
          <w:sz w:val="22"/>
          <w:szCs w:val="22"/>
        </w:rPr>
        <w:t>Será licito el tratamiento de los datos por otras personas, o incluso su comunicación a terceros, cuando resulte necesario la adopción de medidas correctoras en la empresa o la tramitación de procedimientos sancionadores o penales que, en su caso, procedan.</w:t>
      </w:r>
    </w:p>
    <w:p w14:paraId="09325A96" w14:textId="1FFE3C95" w:rsidR="00F850EE" w:rsidRPr="00A563B6" w:rsidRDefault="00F850EE" w:rsidP="00F850EE">
      <w:pPr>
        <w:spacing w:after="120"/>
        <w:ind w:right="-568"/>
        <w:jc w:val="both"/>
        <w:rPr>
          <w:rFonts w:ascii="Jost" w:hAnsi="Jost" w:cs="Calibri"/>
          <w:sz w:val="22"/>
          <w:szCs w:val="22"/>
        </w:rPr>
      </w:pPr>
      <w:r w:rsidRPr="00A563B6">
        <w:rPr>
          <w:rFonts w:ascii="Jost" w:hAnsi="Jost" w:cs="Calibri"/>
          <w:sz w:val="22"/>
          <w:szCs w:val="22"/>
        </w:rPr>
        <w:t xml:space="preserve">En ningún caso, serán objeto de tratamiento de los datos personales que no sean necesarios para el conocimiento e investigación, procediéndose a su inmediata eliminación. </w:t>
      </w:r>
    </w:p>
    <w:p w14:paraId="7766DCE5" w14:textId="19D24800" w:rsidR="00F850EE" w:rsidRPr="00A563B6" w:rsidRDefault="00F850EE" w:rsidP="00F850EE">
      <w:pPr>
        <w:spacing w:after="120"/>
        <w:ind w:right="-568"/>
        <w:jc w:val="both"/>
        <w:rPr>
          <w:rFonts w:ascii="Jost" w:hAnsi="Jost" w:cs="Calibri"/>
          <w:sz w:val="22"/>
          <w:szCs w:val="22"/>
        </w:rPr>
      </w:pPr>
      <w:r w:rsidRPr="00A563B6">
        <w:rPr>
          <w:rFonts w:ascii="Jost" w:hAnsi="Jost" w:cs="Calibri"/>
          <w:sz w:val="22"/>
          <w:szCs w:val="22"/>
        </w:rPr>
        <w:t>Los empleados y terceros deberán ser informados acerca del tratamiento de datos personales.</w:t>
      </w:r>
    </w:p>
    <w:p w14:paraId="1B23D0B2" w14:textId="529571AD" w:rsidR="00C456AD" w:rsidRPr="00A563B6" w:rsidRDefault="00C456AD" w:rsidP="00C456AD">
      <w:pPr>
        <w:spacing w:after="120"/>
        <w:ind w:right="-568"/>
        <w:jc w:val="both"/>
        <w:rPr>
          <w:rFonts w:ascii="Jost" w:hAnsi="Jost" w:cs="Calibri"/>
          <w:b/>
        </w:rPr>
      </w:pPr>
      <w:r w:rsidRPr="00A563B6">
        <w:rPr>
          <w:rFonts w:ascii="Jost" w:hAnsi="Jost" w:cs="Calibri"/>
          <w:b/>
        </w:rPr>
        <w:t>9. Derechos y garantías del informante</w:t>
      </w:r>
    </w:p>
    <w:p w14:paraId="3320E272" w14:textId="10E2AAD3" w:rsidR="00C456AD" w:rsidRPr="00A563B6" w:rsidRDefault="00C456AD" w:rsidP="00F850EE">
      <w:pPr>
        <w:spacing w:after="120"/>
        <w:ind w:right="-568"/>
        <w:jc w:val="both"/>
        <w:rPr>
          <w:rFonts w:ascii="Jost" w:hAnsi="Jost" w:cs="Calibri"/>
          <w:sz w:val="22"/>
          <w:szCs w:val="22"/>
        </w:rPr>
      </w:pPr>
      <w:r w:rsidRPr="00A563B6">
        <w:rPr>
          <w:rFonts w:ascii="Jost" w:hAnsi="Jost" w:cs="Calibri"/>
          <w:sz w:val="22"/>
          <w:szCs w:val="22"/>
        </w:rPr>
        <w:t xml:space="preserve">El informante </w:t>
      </w:r>
      <w:r w:rsidR="005A593D" w:rsidRPr="00A563B6">
        <w:rPr>
          <w:rFonts w:ascii="Jost" w:hAnsi="Jost" w:cs="Calibri"/>
          <w:sz w:val="22"/>
          <w:szCs w:val="22"/>
        </w:rPr>
        <w:t>tendrá las siguientes garantías:</w:t>
      </w:r>
    </w:p>
    <w:p w14:paraId="62C01C98" w14:textId="188C9CFB" w:rsidR="005A593D" w:rsidRPr="00A563B6" w:rsidRDefault="005A593D" w:rsidP="005A593D">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Decidir si desea formular la comunicación de forma anónima o no anónima. En este segundo caso, se garantizará la reserva de identidad del informante, de modo que esta no sea revelada a terceras personas.</w:t>
      </w:r>
    </w:p>
    <w:p w14:paraId="0514E92D" w14:textId="1CC04FF1" w:rsidR="005A593D" w:rsidRPr="00A563B6" w:rsidRDefault="005A593D" w:rsidP="005A593D">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Realizar la comunicación verbalmente o por escrito.</w:t>
      </w:r>
    </w:p>
    <w:p w14:paraId="18C79710" w14:textId="149F351C" w:rsidR="005A593D" w:rsidRPr="00A563B6" w:rsidRDefault="005A593D" w:rsidP="005A593D">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Indicar un domicilio, correo electrónico o lugar seguro donde recibir las notificaciones.</w:t>
      </w:r>
    </w:p>
    <w:p w14:paraId="3AC532B6" w14:textId="2BECACEF" w:rsidR="005A593D" w:rsidRPr="00A563B6" w:rsidRDefault="005A593D" w:rsidP="005A593D">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Renunciar, en su caso, a recibir comunicaciones de las responsables del sistema de comunicación.</w:t>
      </w:r>
    </w:p>
    <w:p w14:paraId="31B32A09" w14:textId="3EBA6285" w:rsidR="005A593D" w:rsidRPr="00A563B6" w:rsidRDefault="005A593D" w:rsidP="005A593D">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Comparecer ante las responsables del sistema de comunicación por iniciativa propia o cuando sea requerido por esta.</w:t>
      </w:r>
    </w:p>
    <w:p w14:paraId="166A2619" w14:textId="15F70864" w:rsidR="005A593D" w:rsidRDefault="005A593D" w:rsidP="005A593D">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 xml:space="preserve">Conocer el estado de la tramitación de su denuncia y los resultados de la investigación. </w:t>
      </w:r>
    </w:p>
    <w:p w14:paraId="13DF154E" w14:textId="77777777" w:rsidR="001C0C8F" w:rsidRPr="00A563B6" w:rsidRDefault="001C0C8F" w:rsidP="001C0C8F">
      <w:pPr>
        <w:pStyle w:val="Prrafodelista"/>
        <w:spacing w:after="120"/>
        <w:ind w:right="-568"/>
        <w:jc w:val="both"/>
        <w:rPr>
          <w:rFonts w:ascii="Jost" w:hAnsi="Jost" w:cs="Calibri"/>
          <w:sz w:val="22"/>
          <w:szCs w:val="22"/>
        </w:rPr>
      </w:pPr>
    </w:p>
    <w:p w14:paraId="6D39D527" w14:textId="2D0EDCD6" w:rsidR="007533BD" w:rsidRPr="00A563B6" w:rsidRDefault="007533BD" w:rsidP="007533BD">
      <w:pPr>
        <w:spacing w:after="120"/>
        <w:ind w:right="-568"/>
        <w:jc w:val="both"/>
        <w:rPr>
          <w:rFonts w:ascii="Jost" w:hAnsi="Jost" w:cs="Calibri"/>
          <w:b/>
        </w:rPr>
      </w:pPr>
      <w:r w:rsidRPr="00A563B6">
        <w:rPr>
          <w:rFonts w:ascii="Jost" w:hAnsi="Jost" w:cs="Calibri"/>
          <w:b/>
        </w:rPr>
        <w:t xml:space="preserve">10. Prohibición de represalias   </w:t>
      </w:r>
    </w:p>
    <w:p w14:paraId="4109A883" w14:textId="5A01CFD2" w:rsidR="007533BD" w:rsidRPr="00A563B6" w:rsidRDefault="007533BD" w:rsidP="007533BD">
      <w:pPr>
        <w:spacing w:after="120"/>
        <w:ind w:right="-568"/>
        <w:jc w:val="both"/>
        <w:rPr>
          <w:rFonts w:ascii="Jost" w:hAnsi="Jost" w:cs="Calibri"/>
          <w:sz w:val="22"/>
          <w:szCs w:val="22"/>
        </w:rPr>
      </w:pPr>
      <w:r w:rsidRPr="00A563B6">
        <w:rPr>
          <w:rFonts w:ascii="Jost" w:hAnsi="Jost" w:cs="Calibri"/>
          <w:sz w:val="22"/>
          <w:szCs w:val="22"/>
        </w:rPr>
        <w:t>Se prohíben expresamente los actos constitutivos de represalia, incluidas las amenazas y tentativas de represalia contra las personas que presenten una comunicación.</w:t>
      </w:r>
    </w:p>
    <w:p w14:paraId="128E9BD6" w14:textId="06B6965F" w:rsidR="007533BD" w:rsidRPr="00A563B6" w:rsidRDefault="007533BD" w:rsidP="007533BD">
      <w:pPr>
        <w:spacing w:after="120"/>
        <w:ind w:right="-568"/>
        <w:jc w:val="both"/>
        <w:rPr>
          <w:rFonts w:ascii="Jost" w:hAnsi="Jost" w:cs="Calibri"/>
          <w:sz w:val="22"/>
          <w:szCs w:val="22"/>
        </w:rPr>
      </w:pPr>
      <w:r w:rsidRPr="00A563B6">
        <w:rPr>
          <w:rFonts w:ascii="Jost" w:hAnsi="Jost" w:cs="Calibri"/>
          <w:sz w:val="22"/>
          <w:szCs w:val="22"/>
        </w:rPr>
        <w:t xml:space="preserve">Se entiende por represalia cualquier acto u omisión que suponga directa o indirectamente un trato desfavorable que sitúe a las personas que las sufren una desventaja con respecto a otra en el contexto laboral o profesional, solo por la condición de informantes o por haber realizado una revelación. </w:t>
      </w:r>
    </w:p>
    <w:p w14:paraId="25B370E9" w14:textId="2838E562" w:rsidR="007533BD" w:rsidRPr="00A563B6" w:rsidRDefault="007533BD" w:rsidP="007533BD">
      <w:pPr>
        <w:spacing w:after="120"/>
        <w:ind w:right="-568"/>
        <w:jc w:val="both"/>
        <w:rPr>
          <w:rFonts w:ascii="Jost" w:hAnsi="Jost" w:cs="Calibri"/>
          <w:sz w:val="22"/>
          <w:szCs w:val="22"/>
        </w:rPr>
      </w:pPr>
      <w:r w:rsidRPr="00A563B6">
        <w:rPr>
          <w:rFonts w:ascii="Jost" w:hAnsi="Jost" w:cs="Calibri"/>
          <w:sz w:val="22"/>
          <w:szCs w:val="22"/>
        </w:rPr>
        <w:t>Se consideran represalias:</w:t>
      </w:r>
    </w:p>
    <w:p w14:paraId="268D9681" w14:textId="0EC50349" w:rsidR="001E484E" w:rsidRPr="00A563B6" w:rsidRDefault="007533BD"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lastRenderedPageBreak/>
        <w:t>Suspensión del contrato de trabajo, despido o extinción de la relación laboral, incluyendo la no renovación o la terminación anticipada de un contrato de trabajo temporal una vez superado el periodo de prueba, o terminación anticipada o anulación de contratos de bienes o servicios</w:t>
      </w:r>
      <w:r w:rsidR="001E484E" w:rsidRPr="00A563B6">
        <w:rPr>
          <w:rFonts w:ascii="Jost" w:hAnsi="Jost" w:cs="Calibri"/>
          <w:sz w:val="22"/>
          <w:szCs w:val="22"/>
        </w:rPr>
        <w:t>, imposición de cualquier medida disciplinaria, degradación o denegación de ascensos y cualquier otra modificación sustancial de las condiciones de trabajo y la no conversión de un contrato de trabajo temporal en uno indefinido, en caso de que el trabajador tuviera expectativas legitimas de que se le ofrecería un trabajo indefinido.</w:t>
      </w:r>
    </w:p>
    <w:p w14:paraId="3EDECFE9" w14:textId="05E568D3" w:rsidR="001E484E" w:rsidRPr="00A563B6" w:rsidRDefault="001E484E"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 xml:space="preserve">Daños, incluidos los de carácter reputacional o </w:t>
      </w:r>
      <w:r w:rsidR="00DE712C" w:rsidRPr="00A563B6">
        <w:rPr>
          <w:rFonts w:ascii="Jost" w:hAnsi="Jost" w:cs="Calibri"/>
          <w:sz w:val="22"/>
          <w:szCs w:val="22"/>
        </w:rPr>
        <w:t>pérdidas</w:t>
      </w:r>
      <w:r w:rsidRPr="00A563B6">
        <w:rPr>
          <w:rFonts w:ascii="Jost" w:hAnsi="Jost" w:cs="Calibri"/>
          <w:sz w:val="22"/>
          <w:szCs w:val="22"/>
        </w:rPr>
        <w:t xml:space="preserve"> económicas, coacciones, intimidaciones, acoso u ostracismo.</w:t>
      </w:r>
    </w:p>
    <w:p w14:paraId="054A13F3" w14:textId="6F98D4F8" w:rsidR="001E484E" w:rsidRPr="00A563B6" w:rsidRDefault="001E484E"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Evaluación o referencias negativas respecto al desempeño laboral o profesional.</w:t>
      </w:r>
    </w:p>
    <w:p w14:paraId="1CC7388F" w14:textId="1C94F00F" w:rsidR="001E484E" w:rsidRPr="00A563B6" w:rsidRDefault="001E484E"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Inclusión en listas negras o difusión de información en un determinado ámbito sectorial, que dificulten o impidan el acceso al empleo o la contratación de obras o servicios.</w:t>
      </w:r>
    </w:p>
    <w:p w14:paraId="18CA1FC8" w14:textId="61B181CB" w:rsidR="001E484E" w:rsidRPr="00A563B6" w:rsidRDefault="001E484E"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Denegación o anulación de una licencia o permiso.</w:t>
      </w:r>
    </w:p>
    <w:p w14:paraId="71CD3A8F" w14:textId="776743A6" w:rsidR="001E484E" w:rsidRPr="00A563B6" w:rsidRDefault="001E484E"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Denegación de formación.</w:t>
      </w:r>
    </w:p>
    <w:p w14:paraId="4F9B3C01" w14:textId="46228BC9" w:rsidR="001E484E" w:rsidRPr="00A563B6" w:rsidRDefault="001E484E" w:rsidP="001E484E">
      <w:pPr>
        <w:pStyle w:val="Prrafodelista"/>
        <w:numPr>
          <w:ilvl w:val="0"/>
          <w:numId w:val="12"/>
        </w:numPr>
        <w:spacing w:after="120"/>
        <w:ind w:right="-568"/>
        <w:jc w:val="both"/>
        <w:rPr>
          <w:rFonts w:ascii="Jost" w:hAnsi="Jost" w:cs="Calibri"/>
          <w:sz w:val="22"/>
          <w:szCs w:val="22"/>
        </w:rPr>
      </w:pPr>
      <w:r w:rsidRPr="00A563B6">
        <w:rPr>
          <w:rFonts w:ascii="Jost" w:hAnsi="Jost" w:cs="Calibri"/>
          <w:sz w:val="22"/>
          <w:szCs w:val="22"/>
        </w:rPr>
        <w:t>Discriminación, o trato desfavorable o injusto.</w:t>
      </w:r>
    </w:p>
    <w:p w14:paraId="36598678" w14:textId="16341509" w:rsidR="001E484E" w:rsidRPr="00A563B6" w:rsidRDefault="00FC04B0" w:rsidP="007533BD">
      <w:pPr>
        <w:spacing w:after="120"/>
        <w:ind w:right="-568"/>
        <w:jc w:val="both"/>
        <w:rPr>
          <w:rFonts w:ascii="Jost" w:hAnsi="Jost" w:cs="Calibri"/>
          <w:sz w:val="22"/>
          <w:szCs w:val="22"/>
        </w:rPr>
      </w:pPr>
      <w:r w:rsidRPr="00A563B6">
        <w:rPr>
          <w:rFonts w:ascii="Jost" w:hAnsi="Jost" w:cs="Calibri"/>
          <w:sz w:val="22"/>
          <w:szCs w:val="22"/>
        </w:rPr>
        <w:t>La persona que viera vulnerados s</w:t>
      </w:r>
      <w:r w:rsidR="002B1FA5" w:rsidRPr="00A563B6">
        <w:rPr>
          <w:rFonts w:ascii="Jost" w:hAnsi="Jost" w:cs="Calibri"/>
          <w:sz w:val="22"/>
          <w:szCs w:val="22"/>
        </w:rPr>
        <w:t>u</w:t>
      </w:r>
      <w:r w:rsidRPr="00A563B6">
        <w:rPr>
          <w:rFonts w:ascii="Jost" w:hAnsi="Jost" w:cs="Calibri"/>
          <w:sz w:val="22"/>
          <w:szCs w:val="22"/>
        </w:rPr>
        <w:t xml:space="preserve">s derechos por causa de su comunicación o revelación una vez transcurrido el plazo de dos años, podrá solicitar la protección </w:t>
      </w:r>
      <w:r w:rsidR="002B1FA5" w:rsidRPr="00A563B6">
        <w:rPr>
          <w:rFonts w:ascii="Jost" w:hAnsi="Jost" w:cs="Calibri"/>
          <w:sz w:val="22"/>
          <w:szCs w:val="22"/>
        </w:rPr>
        <w:t xml:space="preserve">de la autoridad competente, </w:t>
      </w:r>
      <w:proofErr w:type="gramStart"/>
      <w:r w:rsidR="002B1FA5" w:rsidRPr="00A563B6">
        <w:rPr>
          <w:rFonts w:ascii="Jost" w:hAnsi="Jost" w:cs="Calibri"/>
          <w:sz w:val="22"/>
          <w:szCs w:val="22"/>
        </w:rPr>
        <w:t>que</w:t>
      </w:r>
      <w:proofErr w:type="gramEnd"/>
      <w:r w:rsidR="002B1FA5" w:rsidRPr="00A563B6">
        <w:rPr>
          <w:rFonts w:ascii="Jost" w:hAnsi="Jost" w:cs="Calibri"/>
          <w:sz w:val="22"/>
          <w:szCs w:val="22"/>
        </w:rPr>
        <w:t xml:space="preserve"> de forma justificada, podrá extender el periodo de protección, previa audiencia de las personas que pudieran verse afectados.</w:t>
      </w:r>
    </w:p>
    <w:p w14:paraId="54E22592" w14:textId="57B55D62" w:rsidR="00A44BA0" w:rsidRPr="00A563B6" w:rsidRDefault="00C456AD" w:rsidP="00A44BA0">
      <w:pPr>
        <w:spacing w:after="120"/>
        <w:ind w:right="-568"/>
        <w:jc w:val="both"/>
        <w:rPr>
          <w:rFonts w:ascii="Jost" w:hAnsi="Jost" w:cs="Calibri"/>
          <w:b/>
        </w:rPr>
      </w:pPr>
      <w:r w:rsidRPr="00A563B6">
        <w:rPr>
          <w:rFonts w:ascii="Jost" w:hAnsi="Jost" w:cs="Calibri"/>
          <w:b/>
        </w:rPr>
        <w:t>1</w:t>
      </w:r>
      <w:r w:rsidR="007533BD" w:rsidRPr="00A563B6">
        <w:rPr>
          <w:rFonts w:ascii="Jost" w:hAnsi="Jost" w:cs="Calibri"/>
          <w:b/>
        </w:rPr>
        <w:t>1</w:t>
      </w:r>
      <w:r w:rsidR="00A44BA0" w:rsidRPr="00A563B6">
        <w:rPr>
          <w:rFonts w:ascii="Jost" w:hAnsi="Jost" w:cs="Calibri"/>
          <w:b/>
        </w:rPr>
        <w:t xml:space="preserve">. Comunicación </w:t>
      </w:r>
      <w:r w:rsidR="00192A1C" w:rsidRPr="00A563B6">
        <w:rPr>
          <w:rFonts w:ascii="Jost" w:hAnsi="Jost" w:cs="Calibri"/>
          <w:b/>
        </w:rPr>
        <w:t>del</w:t>
      </w:r>
      <w:r w:rsidR="00A44BA0" w:rsidRPr="00A563B6">
        <w:rPr>
          <w:rFonts w:ascii="Jost" w:hAnsi="Jost" w:cs="Calibri"/>
          <w:b/>
        </w:rPr>
        <w:t xml:space="preserve"> procedimiento   </w:t>
      </w:r>
    </w:p>
    <w:p w14:paraId="28B66A0C" w14:textId="71217748" w:rsidR="00A44BA0" w:rsidRPr="00A563B6" w:rsidRDefault="00DA0CFC" w:rsidP="00645C31">
      <w:pPr>
        <w:spacing w:after="120"/>
        <w:ind w:right="-568"/>
        <w:jc w:val="both"/>
        <w:rPr>
          <w:rFonts w:ascii="Jost" w:hAnsi="Jost" w:cs="Calibri"/>
          <w:sz w:val="22"/>
          <w:szCs w:val="22"/>
        </w:rPr>
      </w:pPr>
      <w:r w:rsidRPr="00A563B6">
        <w:rPr>
          <w:rFonts w:ascii="Jost" w:hAnsi="Jost" w:cs="Calibri"/>
          <w:sz w:val="22"/>
          <w:szCs w:val="22"/>
        </w:rPr>
        <w:t>Se informará que e</w:t>
      </w:r>
      <w:r w:rsidR="007627BE" w:rsidRPr="00A563B6">
        <w:rPr>
          <w:rFonts w:ascii="Jost" w:hAnsi="Jost" w:cs="Calibri"/>
          <w:sz w:val="22"/>
          <w:szCs w:val="22"/>
        </w:rPr>
        <w:t xml:space="preserve">l presente procedimiento </w:t>
      </w:r>
      <w:r w:rsidR="00B86CD8" w:rsidRPr="00A563B6">
        <w:rPr>
          <w:rFonts w:ascii="Jost" w:hAnsi="Jost" w:cs="Calibri"/>
          <w:sz w:val="22"/>
          <w:szCs w:val="22"/>
        </w:rPr>
        <w:t xml:space="preserve">está disponible </w:t>
      </w:r>
      <w:r w:rsidR="007627BE" w:rsidRPr="00A563B6">
        <w:rPr>
          <w:rFonts w:ascii="Jost" w:hAnsi="Jost" w:cs="Calibri"/>
          <w:sz w:val="22"/>
          <w:szCs w:val="22"/>
        </w:rPr>
        <w:t>para todas las personas, clientes, proveedores, etc. en la web corporativa de Gourmet Catering &amp; Espacios. Asimismo, el procedimiento será objeto de las adecuadas acciones de comunicación, formación y sensibilización para su oportuna comprensión y puesta en práctica.</w:t>
      </w:r>
    </w:p>
    <w:p w14:paraId="55A7964F" w14:textId="486447D9" w:rsidR="007627BE" w:rsidRPr="00A563B6" w:rsidRDefault="007627BE" w:rsidP="007627BE">
      <w:pPr>
        <w:spacing w:after="120"/>
        <w:ind w:right="-568"/>
        <w:jc w:val="both"/>
        <w:rPr>
          <w:rFonts w:ascii="Jost" w:hAnsi="Jost" w:cs="Calibri"/>
          <w:b/>
        </w:rPr>
      </w:pPr>
      <w:r w:rsidRPr="00A563B6">
        <w:rPr>
          <w:rFonts w:ascii="Jost" w:hAnsi="Jost" w:cs="Calibri"/>
          <w:b/>
        </w:rPr>
        <w:t>1</w:t>
      </w:r>
      <w:r w:rsidR="007533BD" w:rsidRPr="00A563B6">
        <w:rPr>
          <w:rFonts w:ascii="Jost" w:hAnsi="Jost" w:cs="Calibri"/>
          <w:b/>
        </w:rPr>
        <w:t>2</w:t>
      </w:r>
      <w:r w:rsidRPr="00A563B6">
        <w:rPr>
          <w:rFonts w:ascii="Jost" w:hAnsi="Jost" w:cs="Calibri"/>
          <w:b/>
        </w:rPr>
        <w:t xml:space="preserve">. Actualización y revisión del procedimiento   </w:t>
      </w:r>
    </w:p>
    <w:p w14:paraId="59CAD704" w14:textId="4B4B10DA" w:rsidR="007627BE" w:rsidRPr="00A563B6" w:rsidRDefault="007627BE" w:rsidP="00645C31">
      <w:pPr>
        <w:spacing w:after="120"/>
        <w:ind w:right="-568"/>
        <w:jc w:val="both"/>
        <w:rPr>
          <w:rFonts w:ascii="Jost" w:hAnsi="Jost" w:cs="Calibri"/>
          <w:sz w:val="22"/>
          <w:szCs w:val="22"/>
        </w:rPr>
      </w:pPr>
      <w:r w:rsidRPr="00A563B6">
        <w:rPr>
          <w:rFonts w:ascii="Jost" w:hAnsi="Jost" w:cs="Calibri"/>
          <w:sz w:val="22"/>
          <w:szCs w:val="22"/>
        </w:rPr>
        <w:t xml:space="preserve">El procedimiento será revisado y actualizado cuando proceda, </w:t>
      </w:r>
      <w:r w:rsidR="00A95377" w:rsidRPr="00A563B6">
        <w:rPr>
          <w:rFonts w:ascii="Jost" w:hAnsi="Jost" w:cs="Calibri"/>
          <w:sz w:val="22"/>
          <w:szCs w:val="22"/>
        </w:rPr>
        <w:t xml:space="preserve">y en su defecto cada tres años, </w:t>
      </w:r>
      <w:r w:rsidRPr="00A563B6">
        <w:rPr>
          <w:rFonts w:ascii="Jost" w:hAnsi="Jost" w:cs="Calibri"/>
          <w:sz w:val="22"/>
          <w:szCs w:val="22"/>
        </w:rPr>
        <w:t xml:space="preserve">con el fin de adaptarlo a los cambios que puedan surgir, garantizando en todo momento su efectiva implantación. </w:t>
      </w:r>
      <w:r w:rsidR="00A95377" w:rsidRPr="00A563B6">
        <w:rPr>
          <w:rFonts w:ascii="Jost" w:hAnsi="Jost" w:cs="Calibri"/>
          <w:sz w:val="22"/>
          <w:szCs w:val="22"/>
        </w:rPr>
        <w:t xml:space="preserve">Las modificaciones que se realicen serán </w:t>
      </w:r>
      <w:r w:rsidR="00C456AD" w:rsidRPr="00A563B6">
        <w:rPr>
          <w:rFonts w:ascii="Jost" w:hAnsi="Jost" w:cs="Calibri"/>
          <w:sz w:val="22"/>
          <w:szCs w:val="22"/>
        </w:rPr>
        <w:t>objeto de publicación.</w:t>
      </w:r>
    </w:p>
    <w:p w14:paraId="16F9C062" w14:textId="6C986E49" w:rsidR="001D3A8F" w:rsidRPr="00A563B6" w:rsidRDefault="001D3A8F" w:rsidP="009258BF">
      <w:pPr>
        <w:spacing w:after="120"/>
        <w:ind w:right="-568"/>
        <w:jc w:val="both"/>
        <w:rPr>
          <w:rFonts w:ascii="Jost" w:hAnsi="Jost" w:cs="Calibri"/>
          <w:bCs/>
          <w:sz w:val="22"/>
          <w:szCs w:val="22"/>
        </w:rPr>
      </w:pPr>
    </w:p>
    <w:sectPr w:rsidR="001D3A8F" w:rsidRPr="00A563B6" w:rsidSect="001C0C8F">
      <w:pgSz w:w="11906" w:h="16838"/>
      <w:pgMar w:top="644" w:right="1701" w:bottom="107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863DD" w14:textId="77777777" w:rsidR="007358D1" w:rsidRDefault="007358D1" w:rsidP="00D44402">
      <w:r>
        <w:separator/>
      </w:r>
    </w:p>
  </w:endnote>
  <w:endnote w:type="continuationSeparator" w:id="0">
    <w:p w14:paraId="52FD5574" w14:textId="77777777" w:rsidR="007358D1" w:rsidRDefault="007358D1" w:rsidP="00D4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1"/>
    <w:family w:val="swiss"/>
    <w:pitch w:val="variable"/>
    <w:sig w:usb0="E0002AFF" w:usb1="C0007843" w:usb2="00000009" w:usb3="00000000" w:csb0="000001FF" w:csb1="00000000"/>
  </w:font>
  <w:font w:name="GillSans">
    <w:altName w:val="Cambria"/>
    <w:panose1 w:val="020B0502020104020203"/>
    <w:charset w:val="00"/>
    <w:family w:val="roman"/>
    <w:notTrueType/>
    <w:pitch w:val="default"/>
  </w:font>
  <w:font w:name="Titillium Web">
    <w:panose1 w:val="00000500000000000000"/>
    <w:charset w:val="4D"/>
    <w:family w:val="auto"/>
    <w:pitch w:val="variable"/>
    <w:sig w:usb0="00000007" w:usb1="00000001" w:usb2="00000000" w:usb3="00000000" w:csb0="00000093" w:csb1="00000000"/>
  </w:font>
  <w:font w:name="Jost">
    <w:panose1 w:val="00000000000000000000"/>
    <w:charset w:val="4D"/>
    <w:family w:val="auto"/>
    <w:pitch w:val="variable"/>
    <w:sig w:usb0="A00002EF" w:usb1="0000205B" w:usb2="0000001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ACE2F" w14:textId="77777777" w:rsidR="007358D1" w:rsidRDefault="007358D1" w:rsidP="00D44402">
      <w:r>
        <w:separator/>
      </w:r>
    </w:p>
  </w:footnote>
  <w:footnote w:type="continuationSeparator" w:id="0">
    <w:p w14:paraId="7110FC61" w14:textId="77777777" w:rsidR="007358D1" w:rsidRDefault="007358D1" w:rsidP="00D44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09FF"/>
    <w:multiLevelType w:val="hybridMultilevel"/>
    <w:tmpl w:val="721C2EA2"/>
    <w:lvl w:ilvl="0" w:tplc="8ACE698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A75EBD"/>
    <w:multiLevelType w:val="hybridMultilevel"/>
    <w:tmpl w:val="79149B10"/>
    <w:lvl w:ilvl="0" w:tplc="D1842CD0">
      <w:numFmt w:val="bullet"/>
      <w:lvlText w:val="-"/>
      <w:lvlJc w:val="left"/>
      <w:pPr>
        <w:ind w:left="720" w:hanging="360"/>
      </w:pPr>
      <w:rPr>
        <w:rFonts w:ascii="Calibri" w:eastAsia="Times New Roman" w:hAnsi="Calibri" w:cs="Calibri"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AA1846"/>
    <w:multiLevelType w:val="hybridMultilevel"/>
    <w:tmpl w:val="EFF2C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3D6C0A"/>
    <w:multiLevelType w:val="hybridMultilevel"/>
    <w:tmpl w:val="BDD047C6"/>
    <w:lvl w:ilvl="0" w:tplc="8ACE698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351549"/>
    <w:multiLevelType w:val="hybridMultilevel"/>
    <w:tmpl w:val="F1EC9802"/>
    <w:lvl w:ilvl="0" w:tplc="0C0A0019">
      <w:start w:val="1"/>
      <w:numFmt w:val="lowerLetter"/>
      <w:lvlText w:val="%1."/>
      <w:lvlJc w:val="left"/>
      <w:pPr>
        <w:ind w:left="720" w:hanging="360"/>
      </w:pPr>
      <w:rPr>
        <w:rFonts w:hint="default"/>
      </w:rPr>
    </w:lvl>
    <w:lvl w:ilvl="1" w:tplc="8ACE6980">
      <w:numFmt w:val="bullet"/>
      <w:lvlText w:val="-"/>
      <w:lvlJc w:val="left"/>
      <w:pPr>
        <w:ind w:left="1440" w:hanging="360"/>
      </w:pPr>
      <w:rPr>
        <w:rFonts w:ascii="Calibri" w:eastAsia="Times New Roman"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047076"/>
    <w:multiLevelType w:val="hybridMultilevel"/>
    <w:tmpl w:val="7BA4CD32"/>
    <w:lvl w:ilvl="0" w:tplc="826ABC78">
      <w:start w:val="1"/>
      <w:numFmt w:val="bullet"/>
      <w:lvlText w:val="•"/>
      <w:lvlJc w:val="left"/>
      <w:pPr>
        <w:tabs>
          <w:tab w:val="num" w:pos="720"/>
        </w:tabs>
        <w:ind w:left="720" w:hanging="360"/>
      </w:pPr>
      <w:rPr>
        <w:rFonts w:ascii="Arial" w:hAnsi="Arial" w:hint="default"/>
      </w:rPr>
    </w:lvl>
    <w:lvl w:ilvl="1" w:tplc="02AE3402">
      <w:start w:val="1"/>
      <w:numFmt w:val="bullet"/>
      <w:lvlText w:val="•"/>
      <w:lvlJc w:val="left"/>
      <w:pPr>
        <w:tabs>
          <w:tab w:val="num" w:pos="1440"/>
        </w:tabs>
        <w:ind w:left="1440" w:hanging="360"/>
      </w:pPr>
      <w:rPr>
        <w:rFonts w:ascii="Arial" w:hAnsi="Arial" w:hint="default"/>
      </w:rPr>
    </w:lvl>
    <w:lvl w:ilvl="2" w:tplc="8D321CE6">
      <w:numFmt w:val="bullet"/>
      <w:lvlText w:val="•"/>
      <w:lvlJc w:val="left"/>
      <w:pPr>
        <w:tabs>
          <w:tab w:val="num" w:pos="2160"/>
        </w:tabs>
        <w:ind w:left="2160" w:hanging="360"/>
      </w:pPr>
      <w:rPr>
        <w:rFonts w:ascii="Arial" w:hAnsi="Arial" w:hint="default"/>
      </w:rPr>
    </w:lvl>
    <w:lvl w:ilvl="3" w:tplc="1ABAC670" w:tentative="1">
      <w:start w:val="1"/>
      <w:numFmt w:val="bullet"/>
      <w:lvlText w:val="•"/>
      <w:lvlJc w:val="left"/>
      <w:pPr>
        <w:tabs>
          <w:tab w:val="num" w:pos="2880"/>
        </w:tabs>
        <w:ind w:left="2880" w:hanging="360"/>
      </w:pPr>
      <w:rPr>
        <w:rFonts w:ascii="Arial" w:hAnsi="Arial" w:hint="default"/>
      </w:rPr>
    </w:lvl>
    <w:lvl w:ilvl="4" w:tplc="4D8433B4" w:tentative="1">
      <w:start w:val="1"/>
      <w:numFmt w:val="bullet"/>
      <w:lvlText w:val="•"/>
      <w:lvlJc w:val="left"/>
      <w:pPr>
        <w:tabs>
          <w:tab w:val="num" w:pos="3600"/>
        </w:tabs>
        <w:ind w:left="3600" w:hanging="360"/>
      </w:pPr>
      <w:rPr>
        <w:rFonts w:ascii="Arial" w:hAnsi="Arial" w:hint="default"/>
      </w:rPr>
    </w:lvl>
    <w:lvl w:ilvl="5" w:tplc="CF765CF8" w:tentative="1">
      <w:start w:val="1"/>
      <w:numFmt w:val="bullet"/>
      <w:lvlText w:val="•"/>
      <w:lvlJc w:val="left"/>
      <w:pPr>
        <w:tabs>
          <w:tab w:val="num" w:pos="4320"/>
        </w:tabs>
        <w:ind w:left="4320" w:hanging="360"/>
      </w:pPr>
      <w:rPr>
        <w:rFonts w:ascii="Arial" w:hAnsi="Arial" w:hint="default"/>
      </w:rPr>
    </w:lvl>
    <w:lvl w:ilvl="6" w:tplc="24C4FFF8" w:tentative="1">
      <w:start w:val="1"/>
      <w:numFmt w:val="bullet"/>
      <w:lvlText w:val="•"/>
      <w:lvlJc w:val="left"/>
      <w:pPr>
        <w:tabs>
          <w:tab w:val="num" w:pos="5040"/>
        </w:tabs>
        <w:ind w:left="5040" w:hanging="360"/>
      </w:pPr>
      <w:rPr>
        <w:rFonts w:ascii="Arial" w:hAnsi="Arial" w:hint="default"/>
      </w:rPr>
    </w:lvl>
    <w:lvl w:ilvl="7" w:tplc="5DAAE150" w:tentative="1">
      <w:start w:val="1"/>
      <w:numFmt w:val="bullet"/>
      <w:lvlText w:val="•"/>
      <w:lvlJc w:val="left"/>
      <w:pPr>
        <w:tabs>
          <w:tab w:val="num" w:pos="5760"/>
        </w:tabs>
        <w:ind w:left="5760" w:hanging="360"/>
      </w:pPr>
      <w:rPr>
        <w:rFonts w:ascii="Arial" w:hAnsi="Arial" w:hint="default"/>
      </w:rPr>
    </w:lvl>
    <w:lvl w:ilvl="8" w:tplc="457E80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5318D"/>
    <w:multiLevelType w:val="hybridMultilevel"/>
    <w:tmpl w:val="70C0D56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D61107"/>
    <w:multiLevelType w:val="hybridMultilevel"/>
    <w:tmpl w:val="CF941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7D74C31"/>
    <w:multiLevelType w:val="hybridMultilevel"/>
    <w:tmpl w:val="E6C480D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F45511"/>
    <w:multiLevelType w:val="multilevel"/>
    <w:tmpl w:val="5B761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B457E"/>
    <w:multiLevelType w:val="hybridMultilevel"/>
    <w:tmpl w:val="91749A22"/>
    <w:lvl w:ilvl="0" w:tplc="0C0A0019">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636648"/>
    <w:multiLevelType w:val="hybridMultilevel"/>
    <w:tmpl w:val="7C240520"/>
    <w:lvl w:ilvl="0" w:tplc="D1842CD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CA623E"/>
    <w:multiLevelType w:val="hybridMultilevel"/>
    <w:tmpl w:val="40205D0A"/>
    <w:lvl w:ilvl="0" w:tplc="CD024A42">
      <w:start w:val="1"/>
      <w:numFmt w:val="bullet"/>
      <w:lvlText w:val="•"/>
      <w:lvlJc w:val="left"/>
      <w:pPr>
        <w:tabs>
          <w:tab w:val="num" w:pos="720"/>
        </w:tabs>
        <w:ind w:left="720" w:hanging="360"/>
      </w:pPr>
      <w:rPr>
        <w:rFonts w:ascii="Arial" w:hAnsi="Arial" w:hint="default"/>
      </w:rPr>
    </w:lvl>
    <w:lvl w:ilvl="1" w:tplc="46FC9A56">
      <w:start w:val="1"/>
      <w:numFmt w:val="bullet"/>
      <w:lvlText w:val="•"/>
      <w:lvlJc w:val="left"/>
      <w:pPr>
        <w:tabs>
          <w:tab w:val="num" w:pos="1440"/>
        </w:tabs>
        <w:ind w:left="1440" w:hanging="360"/>
      </w:pPr>
      <w:rPr>
        <w:rFonts w:ascii="Arial" w:hAnsi="Arial" w:hint="default"/>
      </w:rPr>
    </w:lvl>
    <w:lvl w:ilvl="2" w:tplc="6B948B02" w:tentative="1">
      <w:start w:val="1"/>
      <w:numFmt w:val="bullet"/>
      <w:lvlText w:val="•"/>
      <w:lvlJc w:val="left"/>
      <w:pPr>
        <w:tabs>
          <w:tab w:val="num" w:pos="2160"/>
        </w:tabs>
        <w:ind w:left="2160" w:hanging="360"/>
      </w:pPr>
      <w:rPr>
        <w:rFonts w:ascii="Arial" w:hAnsi="Arial" w:hint="default"/>
      </w:rPr>
    </w:lvl>
    <w:lvl w:ilvl="3" w:tplc="2C62F9D8" w:tentative="1">
      <w:start w:val="1"/>
      <w:numFmt w:val="bullet"/>
      <w:lvlText w:val="•"/>
      <w:lvlJc w:val="left"/>
      <w:pPr>
        <w:tabs>
          <w:tab w:val="num" w:pos="2880"/>
        </w:tabs>
        <w:ind w:left="2880" w:hanging="360"/>
      </w:pPr>
      <w:rPr>
        <w:rFonts w:ascii="Arial" w:hAnsi="Arial" w:hint="default"/>
      </w:rPr>
    </w:lvl>
    <w:lvl w:ilvl="4" w:tplc="8BDA8ED4" w:tentative="1">
      <w:start w:val="1"/>
      <w:numFmt w:val="bullet"/>
      <w:lvlText w:val="•"/>
      <w:lvlJc w:val="left"/>
      <w:pPr>
        <w:tabs>
          <w:tab w:val="num" w:pos="3600"/>
        </w:tabs>
        <w:ind w:left="3600" w:hanging="360"/>
      </w:pPr>
      <w:rPr>
        <w:rFonts w:ascii="Arial" w:hAnsi="Arial" w:hint="default"/>
      </w:rPr>
    </w:lvl>
    <w:lvl w:ilvl="5" w:tplc="CA20C7A0" w:tentative="1">
      <w:start w:val="1"/>
      <w:numFmt w:val="bullet"/>
      <w:lvlText w:val="•"/>
      <w:lvlJc w:val="left"/>
      <w:pPr>
        <w:tabs>
          <w:tab w:val="num" w:pos="4320"/>
        </w:tabs>
        <w:ind w:left="4320" w:hanging="360"/>
      </w:pPr>
      <w:rPr>
        <w:rFonts w:ascii="Arial" w:hAnsi="Arial" w:hint="default"/>
      </w:rPr>
    </w:lvl>
    <w:lvl w:ilvl="6" w:tplc="E6D406F0" w:tentative="1">
      <w:start w:val="1"/>
      <w:numFmt w:val="bullet"/>
      <w:lvlText w:val="•"/>
      <w:lvlJc w:val="left"/>
      <w:pPr>
        <w:tabs>
          <w:tab w:val="num" w:pos="5040"/>
        </w:tabs>
        <w:ind w:left="5040" w:hanging="360"/>
      </w:pPr>
      <w:rPr>
        <w:rFonts w:ascii="Arial" w:hAnsi="Arial" w:hint="default"/>
      </w:rPr>
    </w:lvl>
    <w:lvl w:ilvl="7" w:tplc="A9D60842" w:tentative="1">
      <w:start w:val="1"/>
      <w:numFmt w:val="bullet"/>
      <w:lvlText w:val="•"/>
      <w:lvlJc w:val="left"/>
      <w:pPr>
        <w:tabs>
          <w:tab w:val="num" w:pos="5760"/>
        </w:tabs>
        <w:ind w:left="5760" w:hanging="360"/>
      </w:pPr>
      <w:rPr>
        <w:rFonts w:ascii="Arial" w:hAnsi="Arial" w:hint="default"/>
      </w:rPr>
    </w:lvl>
    <w:lvl w:ilvl="8" w:tplc="20BAE9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A1357DA"/>
    <w:multiLevelType w:val="hybridMultilevel"/>
    <w:tmpl w:val="03FE7C12"/>
    <w:lvl w:ilvl="0" w:tplc="8ACE698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37475E"/>
    <w:multiLevelType w:val="hybridMultilevel"/>
    <w:tmpl w:val="CA5CD5E0"/>
    <w:lvl w:ilvl="0" w:tplc="7B700C28">
      <w:numFmt w:val="bullet"/>
      <w:lvlText w:val="-"/>
      <w:lvlJc w:val="left"/>
      <w:pPr>
        <w:ind w:left="720" w:hanging="360"/>
      </w:pPr>
      <w:rPr>
        <w:rFonts w:ascii="GillSans" w:eastAsia="Times New Roman" w:hAnsi="GillSans" w:cs="Times New Roman" w:hint="default"/>
        <w:color w:val="2420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9E4C33"/>
    <w:multiLevelType w:val="hybridMultilevel"/>
    <w:tmpl w:val="F09C1CC6"/>
    <w:lvl w:ilvl="0" w:tplc="8ACE6980">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C436C20"/>
    <w:multiLevelType w:val="hybridMultilevel"/>
    <w:tmpl w:val="80BE6B4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27970089">
    <w:abstractNumId w:val="6"/>
  </w:num>
  <w:num w:numId="2" w16cid:durableId="1348944852">
    <w:abstractNumId w:val="9"/>
  </w:num>
  <w:num w:numId="3" w16cid:durableId="113062543">
    <w:abstractNumId w:val="11"/>
  </w:num>
  <w:num w:numId="4" w16cid:durableId="2116512898">
    <w:abstractNumId w:val="14"/>
  </w:num>
  <w:num w:numId="5" w16cid:durableId="1488593928">
    <w:abstractNumId w:val="3"/>
  </w:num>
  <w:num w:numId="6" w16cid:durableId="1908417747">
    <w:abstractNumId w:val="7"/>
  </w:num>
  <w:num w:numId="7" w16cid:durableId="2143232131">
    <w:abstractNumId w:val="2"/>
  </w:num>
  <w:num w:numId="8" w16cid:durableId="2021735119">
    <w:abstractNumId w:val="1"/>
  </w:num>
  <w:num w:numId="9" w16cid:durableId="997416042">
    <w:abstractNumId w:val="5"/>
  </w:num>
  <w:num w:numId="10" w16cid:durableId="674771352">
    <w:abstractNumId w:val="12"/>
  </w:num>
  <w:num w:numId="11" w16cid:durableId="1688214907">
    <w:abstractNumId w:val="10"/>
  </w:num>
  <w:num w:numId="12" w16cid:durableId="979964604">
    <w:abstractNumId w:val="0"/>
  </w:num>
  <w:num w:numId="13" w16cid:durableId="1081946207">
    <w:abstractNumId w:val="15"/>
  </w:num>
  <w:num w:numId="14" w16cid:durableId="1964071891">
    <w:abstractNumId w:val="13"/>
  </w:num>
  <w:num w:numId="15" w16cid:durableId="2127503092">
    <w:abstractNumId w:val="4"/>
  </w:num>
  <w:num w:numId="16" w16cid:durableId="1963344402">
    <w:abstractNumId w:val="16"/>
  </w:num>
  <w:num w:numId="17" w16cid:durableId="2107267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02"/>
    <w:rsid w:val="0000453A"/>
    <w:rsid w:val="00007F7E"/>
    <w:rsid w:val="00025CE9"/>
    <w:rsid w:val="00035E5A"/>
    <w:rsid w:val="00040B69"/>
    <w:rsid w:val="00040FB1"/>
    <w:rsid w:val="0005090C"/>
    <w:rsid w:val="00057F3F"/>
    <w:rsid w:val="00080474"/>
    <w:rsid w:val="00085919"/>
    <w:rsid w:val="000A4B08"/>
    <w:rsid w:val="000A502D"/>
    <w:rsid w:val="000A5EC6"/>
    <w:rsid w:val="000B40FA"/>
    <w:rsid w:val="000B7B10"/>
    <w:rsid w:val="000D325C"/>
    <w:rsid w:val="000E4A6E"/>
    <w:rsid w:val="000E673C"/>
    <w:rsid w:val="000F74BB"/>
    <w:rsid w:val="00130058"/>
    <w:rsid w:val="0013652A"/>
    <w:rsid w:val="001410AF"/>
    <w:rsid w:val="0015621E"/>
    <w:rsid w:val="00176F08"/>
    <w:rsid w:val="00192A1C"/>
    <w:rsid w:val="0019749C"/>
    <w:rsid w:val="001A48C5"/>
    <w:rsid w:val="001B7439"/>
    <w:rsid w:val="001C0C8F"/>
    <w:rsid w:val="001C1C2C"/>
    <w:rsid w:val="001C6C54"/>
    <w:rsid w:val="001D3A8F"/>
    <w:rsid w:val="001D457C"/>
    <w:rsid w:val="001E41AF"/>
    <w:rsid w:val="001E484E"/>
    <w:rsid w:val="001F246C"/>
    <w:rsid w:val="001F62A9"/>
    <w:rsid w:val="002161AD"/>
    <w:rsid w:val="0023187F"/>
    <w:rsid w:val="00232B77"/>
    <w:rsid w:val="00232B7C"/>
    <w:rsid w:val="00246331"/>
    <w:rsid w:val="00262AB6"/>
    <w:rsid w:val="002657AD"/>
    <w:rsid w:val="002721D1"/>
    <w:rsid w:val="00273AFC"/>
    <w:rsid w:val="002778BD"/>
    <w:rsid w:val="00280A85"/>
    <w:rsid w:val="00291146"/>
    <w:rsid w:val="00294531"/>
    <w:rsid w:val="00296ACC"/>
    <w:rsid w:val="002A5FBF"/>
    <w:rsid w:val="002A7D5E"/>
    <w:rsid w:val="002B1FA5"/>
    <w:rsid w:val="002C2869"/>
    <w:rsid w:val="002C7BF8"/>
    <w:rsid w:val="002E44B2"/>
    <w:rsid w:val="002F5749"/>
    <w:rsid w:val="003030B6"/>
    <w:rsid w:val="00305294"/>
    <w:rsid w:val="0031321B"/>
    <w:rsid w:val="00322AC7"/>
    <w:rsid w:val="003530E5"/>
    <w:rsid w:val="00353E4E"/>
    <w:rsid w:val="003672F2"/>
    <w:rsid w:val="00373210"/>
    <w:rsid w:val="00377C56"/>
    <w:rsid w:val="00385D19"/>
    <w:rsid w:val="00390ABD"/>
    <w:rsid w:val="003A76DD"/>
    <w:rsid w:val="003C5723"/>
    <w:rsid w:val="003E6904"/>
    <w:rsid w:val="0040250E"/>
    <w:rsid w:val="004035D7"/>
    <w:rsid w:val="00421432"/>
    <w:rsid w:val="00423C77"/>
    <w:rsid w:val="004308FD"/>
    <w:rsid w:val="00463DEC"/>
    <w:rsid w:val="00493FDE"/>
    <w:rsid w:val="00497125"/>
    <w:rsid w:val="004A153D"/>
    <w:rsid w:val="004A18C8"/>
    <w:rsid w:val="004B56F4"/>
    <w:rsid w:val="004B6216"/>
    <w:rsid w:val="004C100D"/>
    <w:rsid w:val="004E4185"/>
    <w:rsid w:val="004F0CFC"/>
    <w:rsid w:val="005252AE"/>
    <w:rsid w:val="00543BBB"/>
    <w:rsid w:val="00551430"/>
    <w:rsid w:val="00560FFB"/>
    <w:rsid w:val="00564B10"/>
    <w:rsid w:val="00572E23"/>
    <w:rsid w:val="005757A5"/>
    <w:rsid w:val="00592FBB"/>
    <w:rsid w:val="005A484C"/>
    <w:rsid w:val="005A593D"/>
    <w:rsid w:val="005A6285"/>
    <w:rsid w:val="005C642B"/>
    <w:rsid w:val="005F3C0F"/>
    <w:rsid w:val="00624344"/>
    <w:rsid w:val="00624E5B"/>
    <w:rsid w:val="006272D0"/>
    <w:rsid w:val="00645C31"/>
    <w:rsid w:val="00650A87"/>
    <w:rsid w:val="00662B0E"/>
    <w:rsid w:val="00671826"/>
    <w:rsid w:val="006776D6"/>
    <w:rsid w:val="00682A23"/>
    <w:rsid w:val="00692C08"/>
    <w:rsid w:val="006974F0"/>
    <w:rsid w:val="006B5935"/>
    <w:rsid w:val="006B7A23"/>
    <w:rsid w:val="006C1D56"/>
    <w:rsid w:val="006E5A31"/>
    <w:rsid w:val="006E6E75"/>
    <w:rsid w:val="006F0656"/>
    <w:rsid w:val="00700114"/>
    <w:rsid w:val="00704B8A"/>
    <w:rsid w:val="00706901"/>
    <w:rsid w:val="00711E05"/>
    <w:rsid w:val="0073311C"/>
    <w:rsid w:val="007358D1"/>
    <w:rsid w:val="00744635"/>
    <w:rsid w:val="007533BD"/>
    <w:rsid w:val="007627BE"/>
    <w:rsid w:val="00762E1A"/>
    <w:rsid w:val="0076695F"/>
    <w:rsid w:val="007752BE"/>
    <w:rsid w:val="007828D8"/>
    <w:rsid w:val="007973F9"/>
    <w:rsid w:val="007A36E0"/>
    <w:rsid w:val="007A600E"/>
    <w:rsid w:val="007B0588"/>
    <w:rsid w:val="007B0BB9"/>
    <w:rsid w:val="007B0F9A"/>
    <w:rsid w:val="007B262C"/>
    <w:rsid w:val="007C1163"/>
    <w:rsid w:val="00814352"/>
    <w:rsid w:val="00822D51"/>
    <w:rsid w:val="00833B7D"/>
    <w:rsid w:val="00843DA6"/>
    <w:rsid w:val="00860AFF"/>
    <w:rsid w:val="0089076F"/>
    <w:rsid w:val="00891197"/>
    <w:rsid w:val="008B5B99"/>
    <w:rsid w:val="008D66AB"/>
    <w:rsid w:val="008E7BEF"/>
    <w:rsid w:val="00923CFA"/>
    <w:rsid w:val="009258BF"/>
    <w:rsid w:val="00926122"/>
    <w:rsid w:val="00930388"/>
    <w:rsid w:val="00936F2A"/>
    <w:rsid w:val="00967CB9"/>
    <w:rsid w:val="0098310C"/>
    <w:rsid w:val="009A1C36"/>
    <w:rsid w:val="009B792C"/>
    <w:rsid w:val="009D1DC7"/>
    <w:rsid w:val="009D3005"/>
    <w:rsid w:val="009E0C85"/>
    <w:rsid w:val="009E223A"/>
    <w:rsid w:val="009E3E01"/>
    <w:rsid w:val="009F10F3"/>
    <w:rsid w:val="009F6F61"/>
    <w:rsid w:val="00A02943"/>
    <w:rsid w:val="00A05380"/>
    <w:rsid w:val="00A11C44"/>
    <w:rsid w:val="00A44BA0"/>
    <w:rsid w:val="00A47EF0"/>
    <w:rsid w:val="00A563B6"/>
    <w:rsid w:val="00A83FB7"/>
    <w:rsid w:val="00A87520"/>
    <w:rsid w:val="00A93139"/>
    <w:rsid w:val="00A95377"/>
    <w:rsid w:val="00AA62A6"/>
    <w:rsid w:val="00AC3B68"/>
    <w:rsid w:val="00AD506C"/>
    <w:rsid w:val="00AE201C"/>
    <w:rsid w:val="00B32114"/>
    <w:rsid w:val="00B331F1"/>
    <w:rsid w:val="00B45B02"/>
    <w:rsid w:val="00B7232B"/>
    <w:rsid w:val="00B86CD8"/>
    <w:rsid w:val="00B92B27"/>
    <w:rsid w:val="00B94616"/>
    <w:rsid w:val="00BB33F6"/>
    <w:rsid w:val="00BB4D46"/>
    <w:rsid w:val="00BC49B8"/>
    <w:rsid w:val="00BC5A7D"/>
    <w:rsid w:val="00C35D0F"/>
    <w:rsid w:val="00C456AD"/>
    <w:rsid w:val="00C523DE"/>
    <w:rsid w:val="00C57CDA"/>
    <w:rsid w:val="00C91C77"/>
    <w:rsid w:val="00CD10CB"/>
    <w:rsid w:val="00CD5773"/>
    <w:rsid w:val="00D15359"/>
    <w:rsid w:val="00D20E6C"/>
    <w:rsid w:val="00D22529"/>
    <w:rsid w:val="00D23D0F"/>
    <w:rsid w:val="00D44402"/>
    <w:rsid w:val="00D54D31"/>
    <w:rsid w:val="00D60F24"/>
    <w:rsid w:val="00D665F4"/>
    <w:rsid w:val="00D83F70"/>
    <w:rsid w:val="00D87DF5"/>
    <w:rsid w:val="00D903EE"/>
    <w:rsid w:val="00D91DCA"/>
    <w:rsid w:val="00D96ED0"/>
    <w:rsid w:val="00DA0107"/>
    <w:rsid w:val="00DA0CFC"/>
    <w:rsid w:val="00DB55C8"/>
    <w:rsid w:val="00DD2D16"/>
    <w:rsid w:val="00DD7B05"/>
    <w:rsid w:val="00DE712C"/>
    <w:rsid w:val="00DE7889"/>
    <w:rsid w:val="00E02B8C"/>
    <w:rsid w:val="00E11B34"/>
    <w:rsid w:val="00E12E59"/>
    <w:rsid w:val="00E45583"/>
    <w:rsid w:val="00E66E4F"/>
    <w:rsid w:val="00ED2D34"/>
    <w:rsid w:val="00EE7B7C"/>
    <w:rsid w:val="00F13BB7"/>
    <w:rsid w:val="00F27312"/>
    <w:rsid w:val="00F339AF"/>
    <w:rsid w:val="00F36024"/>
    <w:rsid w:val="00F36AAD"/>
    <w:rsid w:val="00F372F1"/>
    <w:rsid w:val="00F56F9F"/>
    <w:rsid w:val="00F84718"/>
    <w:rsid w:val="00F850EE"/>
    <w:rsid w:val="00F85917"/>
    <w:rsid w:val="00F96B0D"/>
    <w:rsid w:val="00F979AB"/>
    <w:rsid w:val="00FB37C5"/>
    <w:rsid w:val="00FC04B0"/>
    <w:rsid w:val="00FC629B"/>
    <w:rsid w:val="00FD33A7"/>
    <w:rsid w:val="00FE18EC"/>
    <w:rsid w:val="00FF5F69"/>
    <w:rsid w:val="00FF7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EA787"/>
  <w15:chartTrackingRefBased/>
  <w15:docId w15:val="{EF54249F-A289-4BA5-9648-04772999E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0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destacada">
    <w:name w:val="Intense Quote"/>
    <w:basedOn w:val="Normal"/>
    <w:next w:val="Normal"/>
    <w:link w:val="CitadestacadaCar"/>
    <w:uiPriority w:val="30"/>
    <w:qFormat/>
    <w:rsid w:val="00D44402"/>
    <w:pPr>
      <w:pBdr>
        <w:bottom w:val="single" w:sz="4" w:space="4" w:color="4F81BD"/>
      </w:pBdr>
      <w:spacing w:before="200" w:after="280" w:line="276" w:lineRule="auto"/>
      <w:ind w:left="936" w:right="936"/>
    </w:pPr>
    <w:rPr>
      <w:rFonts w:ascii="Calibri" w:hAnsi="Calibri"/>
      <w:b/>
      <w:bCs/>
      <w:i/>
      <w:iCs/>
      <w:color w:val="4F81BD"/>
      <w:sz w:val="22"/>
      <w:szCs w:val="22"/>
      <w:lang w:val="x-none" w:eastAsia="en-US"/>
    </w:rPr>
  </w:style>
  <w:style w:type="character" w:customStyle="1" w:styleId="CitadestacadaCar">
    <w:name w:val="Cita destacada Car"/>
    <w:basedOn w:val="Fuentedeprrafopredeter"/>
    <w:link w:val="Citadestacada"/>
    <w:uiPriority w:val="30"/>
    <w:rsid w:val="00D44402"/>
    <w:rPr>
      <w:rFonts w:ascii="Calibri" w:eastAsia="Times New Roman" w:hAnsi="Calibri" w:cs="Times New Roman"/>
      <w:b/>
      <w:bCs/>
      <w:i/>
      <w:iCs/>
      <w:color w:val="4F81BD"/>
      <w:lang w:val="x-none"/>
    </w:rPr>
  </w:style>
  <w:style w:type="paragraph" w:styleId="Encabezado">
    <w:name w:val="header"/>
    <w:basedOn w:val="Normal"/>
    <w:link w:val="EncabezadoCar"/>
    <w:unhideWhenUsed/>
    <w:rsid w:val="00D44402"/>
    <w:pPr>
      <w:tabs>
        <w:tab w:val="center" w:pos="4252"/>
        <w:tab w:val="right" w:pos="8504"/>
      </w:tabs>
    </w:pPr>
  </w:style>
  <w:style w:type="character" w:customStyle="1" w:styleId="EncabezadoCar">
    <w:name w:val="Encabezado Car"/>
    <w:basedOn w:val="Fuentedeprrafopredeter"/>
    <w:link w:val="Encabezado"/>
    <w:rsid w:val="00D4440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44402"/>
    <w:pPr>
      <w:tabs>
        <w:tab w:val="center" w:pos="4252"/>
        <w:tab w:val="right" w:pos="8504"/>
      </w:tabs>
    </w:pPr>
  </w:style>
  <w:style w:type="character" w:customStyle="1" w:styleId="PiedepginaCar">
    <w:name w:val="Pie de página Car"/>
    <w:basedOn w:val="Fuentedeprrafopredeter"/>
    <w:link w:val="Piedepgina"/>
    <w:uiPriority w:val="99"/>
    <w:rsid w:val="00D44402"/>
    <w:rPr>
      <w:rFonts w:ascii="Times New Roman" w:eastAsia="Times New Roman" w:hAnsi="Times New Roman" w:cs="Times New Roman"/>
      <w:sz w:val="24"/>
      <w:szCs w:val="24"/>
      <w:lang w:eastAsia="es-ES"/>
    </w:rPr>
  </w:style>
  <w:style w:type="character" w:styleId="Nmerodepgina">
    <w:name w:val="page number"/>
    <w:basedOn w:val="Fuentedeprrafopredeter"/>
    <w:rsid w:val="00D44402"/>
  </w:style>
  <w:style w:type="paragraph" w:styleId="Textoindependiente">
    <w:name w:val="Body Text"/>
    <w:basedOn w:val="Normal"/>
    <w:link w:val="TextoindependienteCar"/>
    <w:rsid w:val="00D44402"/>
    <w:pPr>
      <w:spacing w:after="120"/>
    </w:pPr>
  </w:style>
  <w:style w:type="character" w:customStyle="1" w:styleId="TextoindependienteCar">
    <w:name w:val="Texto independiente Car"/>
    <w:basedOn w:val="Fuentedeprrafopredeter"/>
    <w:link w:val="Textoindependiente"/>
    <w:rsid w:val="00D44402"/>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D44402"/>
    <w:pPr>
      <w:ind w:left="720"/>
      <w:contextualSpacing/>
    </w:pPr>
  </w:style>
  <w:style w:type="character" w:customStyle="1" w:styleId="fontstyle01">
    <w:name w:val="fontstyle01"/>
    <w:basedOn w:val="Fuentedeprrafopredeter"/>
    <w:rsid w:val="0076695F"/>
    <w:rPr>
      <w:rFonts w:ascii="Titillium Web" w:hAnsi="Titillium Web" w:hint="default"/>
      <w:b w:val="0"/>
      <w:bCs w:val="0"/>
      <w:i w:val="0"/>
      <w:iCs w:val="0"/>
      <w:color w:val="000000"/>
      <w:sz w:val="20"/>
      <w:szCs w:val="20"/>
    </w:rPr>
  </w:style>
  <w:style w:type="character" w:customStyle="1" w:styleId="fontstyle21">
    <w:name w:val="fontstyle21"/>
    <w:basedOn w:val="Fuentedeprrafopredeter"/>
    <w:rsid w:val="00AC3B68"/>
    <w:rPr>
      <w:rFonts w:ascii="Calibri" w:hAnsi="Calibri" w:cs="Calibri" w:hint="default"/>
      <w:b w:val="0"/>
      <w:bCs w:val="0"/>
      <w:i w:val="0"/>
      <w:iCs w:val="0"/>
      <w:color w:val="0070C0"/>
      <w:sz w:val="22"/>
      <w:szCs w:val="22"/>
    </w:rPr>
  </w:style>
  <w:style w:type="paragraph" w:customStyle="1" w:styleId="modfeaturegalleryfeature">
    <w:name w:val="mod_featuregallery_feature"/>
    <w:basedOn w:val="Normal"/>
    <w:rsid w:val="004035D7"/>
    <w:pPr>
      <w:spacing w:before="100" w:beforeAutospacing="1" w:after="100" w:afterAutospacing="1"/>
    </w:pPr>
  </w:style>
  <w:style w:type="paragraph" w:styleId="Revisin">
    <w:name w:val="Revision"/>
    <w:hidden/>
    <w:uiPriority w:val="99"/>
    <w:semiHidden/>
    <w:rsid w:val="00085919"/>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5359"/>
    <w:rPr>
      <w:color w:val="0563C1" w:themeColor="hyperlink"/>
      <w:u w:val="single"/>
    </w:rPr>
  </w:style>
  <w:style w:type="character" w:styleId="Mencinsinresolver">
    <w:name w:val="Unresolved Mention"/>
    <w:basedOn w:val="Fuentedeprrafopredeter"/>
    <w:uiPriority w:val="99"/>
    <w:semiHidden/>
    <w:unhideWhenUsed/>
    <w:rsid w:val="00D15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6115">
      <w:bodyDiv w:val="1"/>
      <w:marLeft w:val="0"/>
      <w:marRight w:val="0"/>
      <w:marTop w:val="0"/>
      <w:marBottom w:val="0"/>
      <w:divBdr>
        <w:top w:val="none" w:sz="0" w:space="0" w:color="auto"/>
        <w:left w:val="none" w:sz="0" w:space="0" w:color="auto"/>
        <w:bottom w:val="none" w:sz="0" w:space="0" w:color="auto"/>
        <w:right w:val="none" w:sz="0" w:space="0" w:color="auto"/>
      </w:divBdr>
    </w:div>
    <w:div w:id="932318755">
      <w:bodyDiv w:val="1"/>
      <w:marLeft w:val="0"/>
      <w:marRight w:val="0"/>
      <w:marTop w:val="0"/>
      <w:marBottom w:val="0"/>
      <w:divBdr>
        <w:top w:val="none" w:sz="0" w:space="0" w:color="auto"/>
        <w:left w:val="none" w:sz="0" w:space="0" w:color="auto"/>
        <w:bottom w:val="none" w:sz="0" w:space="0" w:color="auto"/>
        <w:right w:val="none" w:sz="0" w:space="0" w:color="auto"/>
      </w:divBdr>
      <w:divsChild>
        <w:div w:id="161285839">
          <w:marLeft w:val="0"/>
          <w:marRight w:val="0"/>
          <w:marTop w:val="0"/>
          <w:marBottom w:val="0"/>
          <w:divBdr>
            <w:top w:val="none" w:sz="0" w:space="0" w:color="auto"/>
            <w:left w:val="none" w:sz="0" w:space="0" w:color="auto"/>
            <w:bottom w:val="none" w:sz="0" w:space="0" w:color="auto"/>
            <w:right w:val="none" w:sz="0" w:space="0" w:color="auto"/>
          </w:divBdr>
        </w:div>
        <w:div w:id="1132361441">
          <w:marLeft w:val="0"/>
          <w:marRight w:val="0"/>
          <w:marTop w:val="0"/>
          <w:marBottom w:val="0"/>
          <w:divBdr>
            <w:top w:val="none" w:sz="0" w:space="0" w:color="auto"/>
            <w:left w:val="none" w:sz="0" w:space="0" w:color="auto"/>
            <w:bottom w:val="none" w:sz="0" w:space="0" w:color="auto"/>
            <w:right w:val="none" w:sz="0" w:space="0" w:color="auto"/>
          </w:divBdr>
        </w:div>
      </w:divsChild>
    </w:div>
    <w:div w:id="1311666776">
      <w:bodyDiv w:val="1"/>
      <w:marLeft w:val="0"/>
      <w:marRight w:val="0"/>
      <w:marTop w:val="0"/>
      <w:marBottom w:val="0"/>
      <w:divBdr>
        <w:top w:val="none" w:sz="0" w:space="0" w:color="auto"/>
        <w:left w:val="none" w:sz="0" w:space="0" w:color="auto"/>
        <w:bottom w:val="none" w:sz="0" w:space="0" w:color="auto"/>
        <w:right w:val="none" w:sz="0" w:space="0" w:color="auto"/>
      </w:divBdr>
      <w:divsChild>
        <w:div w:id="1923560864">
          <w:marLeft w:val="720"/>
          <w:marRight w:val="0"/>
          <w:marTop w:val="77"/>
          <w:marBottom w:val="0"/>
          <w:divBdr>
            <w:top w:val="none" w:sz="0" w:space="0" w:color="auto"/>
            <w:left w:val="none" w:sz="0" w:space="0" w:color="auto"/>
            <w:bottom w:val="none" w:sz="0" w:space="0" w:color="auto"/>
            <w:right w:val="none" w:sz="0" w:space="0" w:color="auto"/>
          </w:divBdr>
        </w:div>
      </w:divsChild>
    </w:div>
    <w:div w:id="1665821097">
      <w:bodyDiv w:val="1"/>
      <w:marLeft w:val="0"/>
      <w:marRight w:val="0"/>
      <w:marTop w:val="0"/>
      <w:marBottom w:val="0"/>
      <w:divBdr>
        <w:top w:val="none" w:sz="0" w:space="0" w:color="auto"/>
        <w:left w:val="none" w:sz="0" w:space="0" w:color="auto"/>
        <w:bottom w:val="none" w:sz="0" w:space="0" w:color="auto"/>
        <w:right w:val="none" w:sz="0" w:space="0" w:color="auto"/>
      </w:divBdr>
      <w:divsChild>
        <w:div w:id="943925938">
          <w:marLeft w:val="720"/>
          <w:marRight w:val="0"/>
          <w:marTop w:val="77"/>
          <w:marBottom w:val="0"/>
          <w:divBdr>
            <w:top w:val="none" w:sz="0" w:space="0" w:color="auto"/>
            <w:left w:val="none" w:sz="0" w:space="0" w:color="auto"/>
            <w:bottom w:val="none" w:sz="0" w:space="0" w:color="auto"/>
            <w:right w:val="none" w:sz="0" w:space="0" w:color="auto"/>
          </w:divBdr>
        </w:div>
        <w:div w:id="980354344">
          <w:marLeft w:val="1440"/>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ourmetcatering.es/canal-etico" TargetMode="External"/><Relationship Id="rId4" Type="http://schemas.openxmlformats.org/officeDocument/2006/relationships/settings" Target="settings.xml"/><Relationship Id="rId9" Type="http://schemas.openxmlformats.org/officeDocument/2006/relationships/hyperlink" Target="https://gourmetcatering.es/canal-et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79353-07D5-4DFF-888F-56CD3E33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2138</TotalTime>
  <Pages>11</Pages>
  <Words>4038</Words>
  <Characters>22209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Buforn</dc:creator>
  <cp:keywords/>
  <dc:description/>
  <cp:lastModifiedBy>sandra molero serrato</cp:lastModifiedBy>
  <cp:revision>11</cp:revision>
  <cp:lastPrinted>2023-07-03T07:26:00Z</cp:lastPrinted>
  <dcterms:created xsi:type="dcterms:W3CDTF">2023-05-05T08:59:00Z</dcterms:created>
  <dcterms:modified xsi:type="dcterms:W3CDTF">2024-01-09T13:03:00Z</dcterms:modified>
</cp:coreProperties>
</file>